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CBDD" w14:textId="77777777" w:rsidR="002F71CF" w:rsidRPr="003D534C" w:rsidRDefault="002F71CF"/>
    <w:p w14:paraId="6C743426" w14:textId="3029C952" w:rsidR="008C528C" w:rsidRPr="003D534C" w:rsidRDefault="00295149">
      <w:pPr>
        <w:rPr>
          <w:b/>
          <w:bCs/>
        </w:rPr>
      </w:pPr>
      <w:r w:rsidRPr="003D534C">
        <w:rPr>
          <w:b/>
          <w:bCs/>
        </w:rPr>
        <w:t>LEVEL 1 –</w:t>
      </w:r>
      <w:r w:rsidR="00BD7C38" w:rsidRPr="003D534C">
        <w:rPr>
          <w:b/>
          <w:bCs/>
        </w:rPr>
        <w:t xml:space="preserve"> </w:t>
      </w:r>
      <w:r w:rsidRPr="003D534C">
        <w:rPr>
          <w:b/>
          <w:bCs/>
        </w:rPr>
        <w:t>Core</w:t>
      </w:r>
      <w:r w:rsidR="00C348DB" w:rsidRPr="003D534C">
        <w:rPr>
          <w:b/>
          <w:bCs/>
        </w:rPr>
        <w:t xml:space="preserve"> </w:t>
      </w:r>
      <w:r w:rsidR="00BD7C38" w:rsidRPr="003D534C">
        <w:rPr>
          <w:b/>
          <w:bCs/>
        </w:rPr>
        <w:t xml:space="preserve">Essentials </w:t>
      </w:r>
      <w:r w:rsidR="00C348DB" w:rsidRPr="003D534C">
        <w:rPr>
          <w:b/>
          <w:bCs/>
        </w:rPr>
        <w:t>– Internal</w:t>
      </w:r>
      <w:r w:rsidR="006A662D">
        <w:rPr>
          <w:b/>
          <w:bCs/>
        </w:rPr>
        <w:t xml:space="preserve"> General</w:t>
      </w:r>
      <w:r w:rsidR="00C348DB" w:rsidRPr="003D534C">
        <w:rPr>
          <w:b/>
          <w:bCs/>
        </w:rPr>
        <w:t xml:space="preserve"> Practice Systems to enable consistency of care</w:t>
      </w:r>
    </w:p>
    <w:p w14:paraId="6980B96C" w14:textId="681CEB87" w:rsidR="00295149" w:rsidRDefault="00295149">
      <w:pPr>
        <w:rPr>
          <w:b/>
          <w:bCs/>
          <w:sz w:val="20"/>
          <w:szCs w:val="20"/>
        </w:rPr>
      </w:pPr>
    </w:p>
    <w:p w14:paraId="2CF689C7" w14:textId="3B274261" w:rsidR="00295149" w:rsidRDefault="00BB5B82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8B7B1" wp14:editId="4BEAB2A3">
                <wp:simplePos x="0" y="0"/>
                <wp:positionH relativeFrom="column">
                  <wp:posOffset>4226944</wp:posOffset>
                </wp:positionH>
                <wp:positionV relativeFrom="paragraph">
                  <wp:posOffset>60025</wp:posOffset>
                </wp:positionV>
                <wp:extent cx="1215714" cy="534670"/>
                <wp:effectExtent l="0" t="0" r="16510" b="114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714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38850" w14:textId="77777777" w:rsidR="00CE4FD0" w:rsidRDefault="00CE4FD0" w:rsidP="00BB5B82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Practice </w:t>
                            </w:r>
                          </w:p>
                          <w:p w14:paraId="168FD1CD" w14:textId="05D3E778" w:rsidR="00CE4FD0" w:rsidRPr="00295149" w:rsidRDefault="00CE4FD0" w:rsidP="00BB5B82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Shared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8B7B1" id="Rounded Rectangle 9" o:spid="_x0000_s1026" style="position:absolute;margin-left:332.85pt;margin-top:4.75pt;width:95.75pt;height:4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" fillcolor="#d9e2f3 [660]" strokecolor="#4472c4 [3204]" strokeweight="1pt">
                <v:stroke joinstyle="miter"/>
                <v:textbox>
                  <w:txbxContent>
                    <w:p w14:paraId="2D638850" w14:textId="77777777" w:rsidR="00CE4FD0" w:rsidRDefault="00CE4FD0" w:rsidP="00BB5B82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Practice </w:t>
                      </w:r>
                    </w:p>
                    <w:p w14:paraId="168FD1CD" w14:textId="05D3E778" w:rsidR="00CE4FD0" w:rsidRPr="00295149" w:rsidRDefault="00CE4FD0" w:rsidP="00BB5B82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Shared Vision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AE05" wp14:editId="74431CE4">
                <wp:simplePos x="0" y="0"/>
                <wp:positionH relativeFrom="column">
                  <wp:posOffset>2327563</wp:posOffset>
                </wp:positionH>
                <wp:positionV relativeFrom="paragraph">
                  <wp:posOffset>58420</wp:posOffset>
                </wp:positionV>
                <wp:extent cx="1465580" cy="534670"/>
                <wp:effectExtent l="0" t="0" r="762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BA9D4" w14:textId="290BFE77" w:rsidR="00CE4FD0" w:rsidRPr="008C528C" w:rsidRDefault="00CE4FD0" w:rsidP="008C528C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8C528C">
                              <w:rPr>
                                <w:color w:val="4472C4" w:themeColor="accent1"/>
                              </w:rPr>
                              <w:t xml:space="preserve">Systematisation of </w:t>
                            </w:r>
                            <w:r w:rsidRPr="00295149"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Processes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4AE05" id="Rounded Rectangle 2" o:spid="_x0000_s1027" style="position:absolute;margin-left:183.25pt;margin-top:4.6pt;width:115.4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" fillcolor="#d9e2f3 [660]" strokecolor="#1f3763 [1604]" strokeweight="1pt">
                <v:stroke joinstyle="miter"/>
                <v:textbox>
                  <w:txbxContent>
                    <w:p w14:paraId="174BA9D4" w14:textId="290BFE77" w:rsidR="00CE4FD0" w:rsidRPr="008C528C" w:rsidRDefault="00CE4FD0" w:rsidP="008C528C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8C528C">
                        <w:rPr>
                          <w:color w:val="4472C4" w:themeColor="accent1"/>
                        </w:rPr>
                        <w:t xml:space="preserve">Systematisation of </w:t>
                      </w:r>
                      <w:r w:rsidRPr="00295149"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Processes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A7B23" wp14:editId="1D59065D">
                <wp:simplePos x="0" y="0"/>
                <wp:positionH relativeFrom="column">
                  <wp:posOffset>698524</wp:posOffset>
                </wp:positionH>
                <wp:positionV relativeFrom="paragraph">
                  <wp:posOffset>59055</wp:posOffset>
                </wp:positionV>
                <wp:extent cx="1163955" cy="534670"/>
                <wp:effectExtent l="0" t="0" r="17145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F3FC6" w14:textId="02F6496D" w:rsidR="00CE4FD0" w:rsidRPr="00295149" w:rsidRDefault="00CE4FD0" w:rsidP="008C528C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149"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A7B23" id="Rounded Rectangle 1" o:spid="_x0000_s1028" style="position:absolute;margin-left:55pt;margin-top:4.65pt;width:91.6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" fillcolor="#d9e2f3 [660]" strokecolor="#4472c4 [3204]" strokeweight="1pt">
                <v:stroke joinstyle="miter"/>
                <v:textbox>
                  <w:txbxContent>
                    <w:p w14:paraId="030F3FC6" w14:textId="02F6496D" w:rsidR="00CE4FD0" w:rsidRPr="00295149" w:rsidRDefault="00CE4FD0" w:rsidP="008C528C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5149"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Leadership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76F847" w14:textId="4A8C4DB7" w:rsidR="00295149" w:rsidRPr="00295149" w:rsidRDefault="00295149">
      <w:pPr>
        <w:rPr>
          <w:b/>
          <w:bCs/>
          <w:sz w:val="20"/>
          <w:szCs w:val="20"/>
        </w:rPr>
      </w:pPr>
    </w:p>
    <w:p w14:paraId="24D58447" w14:textId="46C1F699" w:rsidR="008C528C" w:rsidRDefault="008C528C">
      <w:pPr>
        <w:rPr>
          <w:sz w:val="20"/>
          <w:szCs w:val="20"/>
        </w:rPr>
      </w:pPr>
    </w:p>
    <w:p w14:paraId="78E12AB1" w14:textId="066D7723" w:rsidR="008C528C" w:rsidRDefault="008C528C">
      <w:pPr>
        <w:rPr>
          <w:sz w:val="20"/>
          <w:szCs w:val="20"/>
        </w:rPr>
      </w:pPr>
    </w:p>
    <w:p w14:paraId="68BF3E53" w14:textId="77777777" w:rsidR="008C528C" w:rsidRPr="00CC1468" w:rsidRDefault="008C528C">
      <w:pPr>
        <w:rPr>
          <w:sz w:val="20"/>
          <w:szCs w:val="20"/>
        </w:rPr>
      </w:pPr>
    </w:p>
    <w:tbl>
      <w:tblPr>
        <w:tblStyle w:val="TableGrid"/>
        <w:tblW w:w="15009" w:type="dxa"/>
        <w:tblLook w:val="04A0" w:firstRow="1" w:lastRow="0" w:firstColumn="1" w:lastColumn="0" w:noHBand="0" w:noVBand="1"/>
      </w:tblPr>
      <w:tblGrid>
        <w:gridCol w:w="2109"/>
        <w:gridCol w:w="7384"/>
        <w:gridCol w:w="1278"/>
        <w:gridCol w:w="1183"/>
        <w:gridCol w:w="3055"/>
      </w:tblGrid>
      <w:tr w:rsidR="0023617C" w14:paraId="22446565" w14:textId="0DD18743" w:rsidTr="008024F9">
        <w:trPr>
          <w:trHeight w:val="390"/>
        </w:trPr>
        <w:tc>
          <w:tcPr>
            <w:tcW w:w="15009" w:type="dxa"/>
            <w:gridSpan w:val="5"/>
          </w:tcPr>
          <w:p w14:paraId="3A3EBE07" w14:textId="5C89ECB2" w:rsidR="0023617C" w:rsidRPr="003D534C" w:rsidRDefault="0023617C">
            <w:pPr>
              <w:rPr>
                <w:b/>
                <w:bCs/>
              </w:rPr>
            </w:pPr>
            <w:r w:rsidRPr="003D534C">
              <w:rPr>
                <w:b/>
                <w:bCs/>
              </w:rPr>
              <w:t xml:space="preserve">LEVEL 1 – Core Essentials – Internal </w:t>
            </w:r>
            <w:r w:rsidR="006A662D" w:rsidRPr="006A662D">
              <w:rPr>
                <w:b/>
                <w:bCs/>
              </w:rPr>
              <w:t>General</w:t>
            </w:r>
            <w:r w:rsidR="006A662D">
              <w:t xml:space="preserve"> </w:t>
            </w:r>
            <w:r w:rsidRPr="003D534C">
              <w:rPr>
                <w:b/>
                <w:bCs/>
              </w:rPr>
              <w:t>Practice Systems to enable consistency of care</w:t>
            </w:r>
          </w:p>
        </w:tc>
      </w:tr>
      <w:tr w:rsidR="005B0414" w14:paraId="28BF928D" w14:textId="140CDE39" w:rsidTr="00E14A12">
        <w:trPr>
          <w:trHeight w:val="234"/>
        </w:trPr>
        <w:tc>
          <w:tcPr>
            <w:tcW w:w="2109" w:type="dxa"/>
          </w:tcPr>
          <w:p w14:paraId="65A955FE" w14:textId="55FFB3A1" w:rsidR="000A1738" w:rsidRPr="005B0414" w:rsidRDefault="000A1738" w:rsidP="00BD7C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The General Practice commits to meet the Standard by </w:t>
            </w:r>
          </w:p>
        </w:tc>
        <w:tc>
          <w:tcPr>
            <w:tcW w:w="7384" w:type="dxa"/>
          </w:tcPr>
          <w:p w14:paraId="2C54CBDD" w14:textId="682ECDAA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Self-Assessment </w:t>
            </w:r>
          </w:p>
        </w:tc>
        <w:tc>
          <w:tcPr>
            <w:tcW w:w="1278" w:type="dxa"/>
          </w:tcPr>
          <w:p w14:paraId="4C1DA7EA" w14:textId="27CA1CC1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Responsible Team Member</w:t>
            </w:r>
          </w:p>
        </w:tc>
        <w:tc>
          <w:tcPr>
            <w:tcW w:w="1183" w:type="dxa"/>
          </w:tcPr>
          <w:p w14:paraId="32DCF631" w14:textId="0FBDD03D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Completion</w:t>
            </w:r>
          </w:p>
        </w:tc>
        <w:tc>
          <w:tcPr>
            <w:tcW w:w="3055" w:type="dxa"/>
          </w:tcPr>
          <w:p w14:paraId="4CB5F5B7" w14:textId="23CAB70B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E3619D" w14:paraId="542908D2" w14:textId="7BA0527B" w:rsidTr="00E14A12">
        <w:trPr>
          <w:trHeight w:val="234"/>
        </w:trPr>
        <w:tc>
          <w:tcPr>
            <w:tcW w:w="2109" w:type="dxa"/>
            <w:vMerge w:val="restart"/>
          </w:tcPr>
          <w:p w14:paraId="48C0DF19" w14:textId="490BB37C" w:rsidR="00E3619D" w:rsidRPr="000A1738" w:rsidRDefault="00E3619D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b/>
                <w:bCs/>
                <w:sz w:val="20"/>
                <w:szCs w:val="20"/>
              </w:rPr>
              <w:t xml:space="preserve">Leadership </w:t>
            </w:r>
            <w:r w:rsidRPr="000A1738">
              <w:rPr>
                <w:sz w:val="20"/>
                <w:szCs w:val="20"/>
              </w:rPr>
              <w:t>for care home daffodil standard</w:t>
            </w:r>
          </w:p>
          <w:p w14:paraId="34F28991" w14:textId="2A3BAAE9" w:rsidR="00E3619D" w:rsidRPr="00BD7C38" w:rsidRDefault="00E361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4" w:type="dxa"/>
          </w:tcPr>
          <w:p w14:paraId="57944A27" w14:textId="18806296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sz w:val="20"/>
                <w:szCs w:val="20"/>
              </w:rPr>
              <w:t>Confirm practice clinical</w:t>
            </w:r>
            <w:r>
              <w:rPr>
                <w:sz w:val="20"/>
                <w:szCs w:val="20"/>
              </w:rPr>
              <w:t xml:space="preserve"> lead (this does not necessarily need to be a GP)</w:t>
            </w:r>
          </w:p>
        </w:tc>
        <w:tc>
          <w:tcPr>
            <w:tcW w:w="1278" w:type="dxa"/>
          </w:tcPr>
          <w:p w14:paraId="6EEDA922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ADB13D4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0893331" w14:textId="61DD88EF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37B607B8" w14:textId="3A7DB80B" w:rsidTr="00E14A12">
        <w:trPr>
          <w:trHeight w:val="220"/>
        </w:trPr>
        <w:tc>
          <w:tcPr>
            <w:tcW w:w="2109" w:type="dxa"/>
            <w:vMerge/>
          </w:tcPr>
          <w:p w14:paraId="45443063" w14:textId="5C390158" w:rsidR="00E3619D" w:rsidRPr="00BD7C38" w:rsidRDefault="00E3619D" w:rsidP="000A173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4012678" w14:textId="34EA8A66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sz w:val="20"/>
                <w:szCs w:val="20"/>
              </w:rPr>
              <w:t>Confirm practice non-clinical lead</w:t>
            </w:r>
          </w:p>
        </w:tc>
        <w:tc>
          <w:tcPr>
            <w:tcW w:w="1278" w:type="dxa"/>
          </w:tcPr>
          <w:p w14:paraId="1B2DC800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4B88F98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040A3E4A" w14:textId="119463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3773D1E0" w14:textId="18044A84" w:rsidTr="00E14A12">
        <w:trPr>
          <w:trHeight w:val="220"/>
        </w:trPr>
        <w:tc>
          <w:tcPr>
            <w:tcW w:w="2109" w:type="dxa"/>
            <w:vMerge/>
          </w:tcPr>
          <w:p w14:paraId="5D52F163" w14:textId="16785D3C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5203511C" w14:textId="7BD14628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sz w:val="20"/>
                <w:szCs w:val="20"/>
              </w:rPr>
              <w:t xml:space="preserve">Confirm lead </w:t>
            </w:r>
            <w:r>
              <w:rPr>
                <w:sz w:val="20"/>
                <w:szCs w:val="20"/>
              </w:rPr>
              <w:t xml:space="preserve">at care home </w:t>
            </w:r>
            <w:r w:rsidRPr="000A1738">
              <w:rPr>
                <w:sz w:val="20"/>
                <w:szCs w:val="20"/>
              </w:rPr>
              <w:t>contact details</w:t>
            </w:r>
            <w:r>
              <w:rPr>
                <w:sz w:val="20"/>
                <w:szCs w:val="20"/>
              </w:rPr>
              <w:t xml:space="preserve"> including </w:t>
            </w:r>
            <w:r w:rsidR="006D450C">
              <w:rPr>
                <w:sz w:val="20"/>
                <w:szCs w:val="20"/>
              </w:rPr>
              <w:t>NHS/</w:t>
            </w:r>
            <w:r>
              <w:rPr>
                <w:sz w:val="20"/>
                <w:szCs w:val="20"/>
              </w:rPr>
              <w:t>secure email</w:t>
            </w:r>
          </w:p>
        </w:tc>
        <w:tc>
          <w:tcPr>
            <w:tcW w:w="1278" w:type="dxa"/>
          </w:tcPr>
          <w:p w14:paraId="644B7975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645423CE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77AB752E" w14:textId="37697902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1A08CBBE" w14:textId="77777777" w:rsidTr="00E14A12">
        <w:trPr>
          <w:trHeight w:val="220"/>
        </w:trPr>
        <w:tc>
          <w:tcPr>
            <w:tcW w:w="2109" w:type="dxa"/>
            <w:vMerge/>
          </w:tcPr>
          <w:p w14:paraId="20F828C7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B410E71" w14:textId="590A0F7D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 </w:t>
            </w:r>
            <w:r w:rsidR="006D450C">
              <w:rPr>
                <w:sz w:val="20"/>
                <w:szCs w:val="20"/>
              </w:rPr>
              <w:t>route for seeking</w:t>
            </w:r>
            <w:r>
              <w:rPr>
                <w:sz w:val="20"/>
                <w:szCs w:val="20"/>
              </w:rPr>
              <w:t xml:space="preserve"> </w:t>
            </w:r>
            <w:r w:rsidR="006D450C">
              <w:rPr>
                <w:sz w:val="20"/>
                <w:szCs w:val="20"/>
              </w:rPr>
              <w:t>specialist palliative care</w:t>
            </w:r>
            <w:r>
              <w:rPr>
                <w:sz w:val="20"/>
                <w:szCs w:val="20"/>
              </w:rPr>
              <w:t xml:space="preserve"> advice</w:t>
            </w:r>
          </w:p>
        </w:tc>
        <w:tc>
          <w:tcPr>
            <w:tcW w:w="1278" w:type="dxa"/>
          </w:tcPr>
          <w:p w14:paraId="39D3EF13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28786A5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74451A24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428238F7" w14:textId="77777777" w:rsidTr="00E14A12">
        <w:trPr>
          <w:trHeight w:val="220"/>
        </w:trPr>
        <w:tc>
          <w:tcPr>
            <w:tcW w:w="2109" w:type="dxa"/>
            <w:vMerge/>
          </w:tcPr>
          <w:p w14:paraId="3F0B7619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35BE78DF" w14:textId="41D1582E" w:rsidR="00E3619D" w:rsidRPr="00CE0D00" w:rsidRDefault="00E3619D" w:rsidP="00CE0D0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already, invite Care Home representative to regularly attend</w:t>
            </w:r>
            <w:r w:rsidR="006419B5">
              <w:rPr>
                <w:sz w:val="20"/>
                <w:szCs w:val="20"/>
              </w:rPr>
              <w:t xml:space="preserve"> care home ward rounds &amp; </w:t>
            </w:r>
            <w:r>
              <w:rPr>
                <w:sz w:val="20"/>
                <w:szCs w:val="20"/>
              </w:rPr>
              <w:t>MDT</w:t>
            </w:r>
          </w:p>
        </w:tc>
        <w:tc>
          <w:tcPr>
            <w:tcW w:w="1278" w:type="dxa"/>
          </w:tcPr>
          <w:p w14:paraId="672FCA0B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2F66E954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A12137C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4534DCD9" w14:textId="77777777" w:rsidTr="00E14A12">
        <w:trPr>
          <w:trHeight w:val="220"/>
        </w:trPr>
        <w:tc>
          <w:tcPr>
            <w:tcW w:w="2109" w:type="dxa"/>
            <w:vMerge/>
          </w:tcPr>
          <w:p w14:paraId="4B1DA769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4BAC4075" w14:textId="32860AE8" w:rsidR="00E3619D" w:rsidRDefault="00E3619D" w:rsidP="00CE0D0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developing dedicated PCN</w:t>
            </w:r>
            <w:r w:rsidR="006419B5">
              <w:rPr>
                <w:sz w:val="20"/>
                <w:szCs w:val="20"/>
              </w:rPr>
              <w:t>/cluster/</w:t>
            </w:r>
            <w:r w:rsidR="006D450C">
              <w:rPr>
                <w:sz w:val="20"/>
                <w:szCs w:val="20"/>
              </w:rPr>
              <w:t>GP federations</w:t>
            </w:r>
            <w:r>
              <w:rPr>
                <w:sz w:val="20"/>
                <w:szCs w:val="20"/>
              </w:rPr>
              <w:t xml:space="preserve"> clinical specialist EOLC role (this does not necessarily need to be a GP)</w:t>
            </w:r>
          </w:p>
        </w:tc>
        <w:tc>
          <w:tcPr>
            <w:tcW w:w="1278" w:type="dxa"/>
          </w:tcPr>
          <w:p w14:paraId="2A31B620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5024B97F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2BED2F1B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23617C" w14:paraId="6E5FBDBB" w14:textId="07BB4DA4" w:rsidTr="00E14A12">
        <w:trPr>
          <w:trHeight w:val="234"/>
        </w:trPr>
        <w:tc>
          <w:tcPr>
            <w:tcW w:w="2109" w:type="dxa"/>
            <w:vMerge w:val="restart"/>
          </w:tcPr>
          <w:p w14:paraId="71475B5C" w14:textId="1EE63CF0" w:rsidR="0023617C" w:rsidRPr="000A1738" w:rsidRDefault="0045755B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practice vision</w:t>
            </w:r>
          </w:p>
        </w:tc>
        <w:tc>
          <w:tcPr>
            <w:tcW w:w="7384" w:type="dxa"/>
          </w:tcPr>
          <w:p w14:paraId="2BD7DBCD" w14:textId="131808AA" w:rsidR="0045755B" w:rsidRPr="0045755B" w:rsidRDefault="0023617C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45755B">
              <w:rPr>
                <w:sz w:val="20"/>
                <w:szCs w:val="20"/>
              </w:rPr>
              <w:t>Practice meeting/event</w:t>
            </w:r>
          </w:p>
          <w:p w14:paraId="09FE2A7C" w14:textId="3E963169" w:rsidR="0023617C" w:rsidRDefault="004326D1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5755B">
              <w:rPr>
                <w:sz w:val="20"/>
                <w:szCs w:val="20"/>
              </w:rPr>
              <w:t>communicate and engage all practice staff</w:t>
            </w:r>
            <w:r w:rsidR="003225FE">
              <w:rPr>
                <w:sz w:val="20"/>
                <w:szCs w:val="20"/>
              </w:rPr>
              <w:t xml:space="preserve"> to ensure all understand goals and can be involved, at an appropriate level</w:t>
            </w:r>
          </w:p>
          <w:p w14:paraId="253B2A2E" w14:textId="6AFEA716" w:rsidR="0045755B" w:rsidRDefault="0045755B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Reinforce a culture of continuous learning and improvement</w:t>
            </w:r>
            <w:r w:rsidR="003225FE">
              <w:rPr>
                <w:sz w:val="20"/>
                <w:szCs w:val="20"/>
              </w:rPr>
              <w:t xml:space="preserve"> in the practice</w:t>
            </w:r>
          </w:p>
          <w:p w14:paraId="5988C238" w14:textId="2907FB1D" w:rsidR="0045755B" w:rsidRPr="0045755B" w:rsidRDefault="0045755B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Clarify any learning needs of staff</w:t>
            </w:r>
          </w:p>
        </w:tc>
        <w:tc>
          <w:tcPr>
            <w:tcW w:w="1278" w:type="dxa"/>
          </w:tcPr>
          <w:p w14:paraId="6E8FCA76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CA8BEB1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379E3DA8" w14:textId="0AEE8D20" w:rsidR="0023617C" w:rsidRDefault="0023617C">
            <w:pPr>
              <w:rPr>
                <w:sz w:val="20"/>
                <w:szCs w:val="20"/>
              </w:rPr>
            </w:pPr>
          </w:p>
        </w:tc>
      </w:tr>
      <w:tr w:rsidR="0023617C" w14:paraId="26C67C38" w14:textId="77777777" w:rsidTr="00E14A12">
        <w:trPr>
          <w:trHeight w:val="220"/>
        </w:trPr>
        <w:tc>
          <w:tcPr>
            <w:tcW w:w="2109" w:type="dxa"/>
            <w:vMerge/>
          </w:tcPr>
          <w:p w14:paraId="6EE0D9D9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4312467A" w14:textId="35EFD793" w:rsidR="0023617C" w:rsidRDefault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Share with MDT</w:t>
            </w:r>
            <w:r w:rsidR="00D45695">
              <w:rPr>
                <w:sz w:val="20"/>
                <w:szCs w:val="20"/>
              </w:rPr>
              <w:t>/ ward round team</w:t>
            </w:r>
            <w:r w:rsidR="003225FE">
              <w:rPr>
                <w:sz w:val="20"/>
                <w:szCs w:val="20"/>
              </w:rPr>
              <w:t>, if not currently engaged with wider MDT then consider increasing engagement (See other Daffodil Standards for support with this)</w:t>
            </w:r>
          </w:p>
        </w:tc>
        <w:tc>
          <w:tcPr>
            <w:tcW w:w="1278" w:type="dxa"/>
          </w:tcPr>
          <w:p w14:paraId="2F269ED9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7A8AD37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D0A14A3" w14:textId="77777777" w:rsidR="0023617C" w:rsidRDefault="0023617C">
            <w:pPr>
              <w:rPr>
                <w:sz w:val="20"/>
                <w:szCs w:val="20"/>
              </w:rPr>
            </w:pPr>
          </w:p>
        </w:tc>
      </w:tr>
      <w:tr w:rsidR="0023617C" w14:paraId="4E2B40FD" w14:textId="4CB02EE5" w:rsidTr="00E14A12">
        <w:trPr>
          <w:trHeight w:val="220"/>
        </w:trPr>
        <w:tc>
          <w:tcPr>
            <w:tcW w:w="2109" w:type="dxa"/>
            <w:vMerge/>
          </w:tcPr>
          <w:p w14:paraId="69FEAFE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AAE622B" w14:textId="6EFDA63E" w:rsidR="0023617C" w:rsidRDefault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Share with </w:t>
            </w:r>
            <w:r w:rsidR="00D3189D">
              <w:rPr>
                <w:sz w:val="20"/>
                <w:szCs w:val="20"/>
              </w:rPr>
              <w:t>patient groups</w:t>
            </w:r>
            <w:r w:rsidR="006A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 PCN</w:t>
            </w:r>
            <w:r w:rsidR="003225FE">
              <w:rPr>
                <w:sz w:val="20"/>
                <w:szCs w:val="20"/>
              </w:rPr>
              <w:t>/</w:t>
            </w:r>
            <w:r w:rsidR="0087786A">
              <w:rPr>
                <w:sz w:val="20"/>
                <w:szCs w:val="20"/>
              </w:rPr>
              <w:t xml:space="preserve">GP </w:t>
            </w:r>
            <w:r w:rsidR="003225FE">
              <w:rPr>
                <w:sz w:val="20"/>
                <w:szCs w:val="20"/>
              </w:rPr>
              <w:t>cluster</w:t>
            </w:r>
            <w:r w:rsidR="0087786A">
              <w:rPr>
                <w:sz w:val="20"/>
                <w:szCs w:val="20"/>
              </w:rPr>
              <w:t xml:space="preserve"> / federation</w:t>
            </w:r>
          </w:p>
        </w:tc>
        <w:tc>
          <w:tcPr>
            <w:tcW w:w="1278" w:type="dxa"/>
          </w:tcPr>
          <w:p w14:paraId="3EF8E92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BD2B1D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E03F15E" w14:textId="70A883BC" w:rsidR="0023617C" w:rsidRDefault="0023617C">
            <w:pPr>
              <w:rPr>
                <w:sz w:val="20"/>
                <w:szCs w:val="20"/>
              </w:rPr>
            </w:pPr>
          </w:p>
        </w:tc>
      </w:tr>
      <w:tr w:rsidR="0023617C" w14:paraId="46FE631A" w14:textId="184F6563" w:rsidTr="00E14A12">
        <w:trPr>
          <w:trHeight w:val="234"/>
        </w:trPr>
        <w:tc>
          <w:tcPr>
            <w:tcW w:w="2109" w:type="dxa"/>
            <w:vMerge/>
          </w:tcPr>
          <w:p w14:paraId="6C6916DA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169EAD72" w14:textId="724992AB" w:rsidR="0023617C" w:rsidRDefault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Share with Care Home</w:t>
            </w:r>
          </w:p>
        </w:tc>
        <w:tc>
          <w:tcPr>
            <w:tcW w:w="1278" w:type="dxa"/>
          </w:tcPr>
          <w:p w14:paraId="6070B8D1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6C3ECE0C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38F15052" w14:textId="2CFC75C5" w:rsidR="0023617C" w:rsidRDefault="0023617C">
            <w:pPr>
              <w:rPr>
                <w:sz w:val="20"/>
                <w:szCs w:val="20"/>
              </w:rPr>
            </w:pPr>
          </w:p>
        </w:tc>
      </w:tr>
      <w:tr w:rsidR="007F4354" w14:paraId="25C32A7B" w14:textId="1CA32CF6" w:rsidTr="00E14A12">
        <w:trPr>
          <w:trHeight w:val="198"/>
        </w:trPr>
        <w:tc>
          <w:tcPr>
            <w:tcW w:w="2109" w:type="dxa"/>
            <w:vMerge w:val="restart"/>
          </w:tcPr>
          <w:p w14:paraId="282CA4C1" w14:textId="3A381E6F" w:rsidR="007F4354" w:rsidRPr="0023617C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C1468">
              <w:rPr>
                <w:sz w:val="20"/>
                <w:szCs w:val="20"/>
              </w:rPr>
              <w:t>Review of your practice system PROCESSES</w:t>
            </w:r>
            <w:r>
              <w:rPr>
                <w:sz w:val="20"/>
                <w:szCs w:val="20"/>
              </w:rPr>
              <w:t xml:space="preserve"> to ensure consistency to allow easy monitoring</w:t>
            </w:r>
          </w:p>
        </w:tc>
        <w:tc>
          <w:tcPr>
            <w:tcW w:w="7384" w:type="dxa"/>
          </w:tcPr>
          <w:p w14:paraId="53B93E74" w14:textId="650BF5EC" w:rsidR="007F4354" w:rsidRPr="007F4354" w:rsidRDefault="007F4354" w:rsidP="007F4354">
            <w:pPr>
              <w:rPr>
                <w:b/>
                <w:bCs/>
                <w:sz w:val="20"/>
                <w:szCs w:val="20"/>
              </w:rPr>
            </w:pPr>
            <w:r w:rsidRPr="007F4354">
              <w:rPr>
                <w:b/>
                <w:bCs/>
                <w:sz w:val="20"/>
                <w:szCs w:val="20"/>
              </w:rPr>
              <w:t>For example:</w:t>
            </w:r>
          </w:p>
        </w:tc>
        <w:tc>
          <w:tcPr>
            <w:tcW w:w="1278" w:type="dxa"/>
            <w:vMerge w:val="restart"/>
          </w:tcPr>
          <w:p w14:paraId="049DC6C7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14:paraId="2B142F65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 w:val="restart"/>
          </w:tcPr>
          <w:p w14:paraId="3B00A4AC" w14:textId="40738723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42508931" w14:textId="77777777" w:rsidTr="00E14A12">
        <w:trPr>
          <w:trHeight w:val="198"/>
        </w:trPr>
        <w:tc>
          <w:tcPr>
            <w:tcW w:w="2109" w:type="dxa"/>
            <w:vMerge/>
          </w:tcPr>
          <w:p w14:paraId="42D2BF19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3E07A59B" w14:textId="77777777" w:rsidR="007F4354" w:rsidRDefault="007F4354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General</w:t>
            </w:r>
          </w:p>
          <w:p w14:paraId="29F9FC86" w14:textId="00E7529F" w:rsidR="007F4354" w:rsidRDefault="007F4354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Consistent, clear coding</w:t>
            </w:r>
            <w:r w:rsidR="00CE4FD0">
              <w:rPr>
                <w:sz w:val="20"/>
                <w:szCs w:val="20"/>
              </w:rPr>
              <w:t xml:space="preserve"> e.g. identified care home resident, </w:t>
            </w:r>
            <w:r w:rsidR="00030364">
              <w:rPr>
                <w:sz w:val="20"/>
                <w:szCs w:val="20"/>
              </w:rPr>
              <w:t>care plan in place, NOK/family contact details</w:t>
            </w:r>
            <w:r w:rsidR="003225FE">
              <w:rPr>
                <w:sz w:val="20"/>
                <w:szCs w:val="20"/>
              </w:rPr>
              <w:t>: consider using a template to aid this</w:t>
            </w:r>
          </w:p>
        </w:tc>
        <w:tc>
          <w:tcPr>
            <w:tcW w:w="1278" w:type="dxa"/>
            <w:vMerge/>
          </w:tcPr>
          <w:p w14:paraId="76595D5E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5D5FE44B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42C608E8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2B1717AF" w14:textId="77777777" w:rsidTr="00E14A12">
        <w:trPr>
          <w:trHeight w:val="198"/>
        </w:trPr>
        <w:tc>
          <w:tcPr>
            <w:tcW w:w="2109" w:type="dxa"/>
            <w:vMerge/>
          </w:tcPr>
          <w:p w14:paraId="26ABFFA2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024EE96C" w14:textId="77777777" w:rsidR="007F4354" w:rsidRDefault="007F4354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Admission</w:t>
            </w:r>
          </w:p>
          <w:p w14:paraId="2C449DC2" w14:textId="7B8AF882" w:rsidR="007F4354" w:rsidRDefault="00CE4FD0" w:rsidP="00236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Full registration details </w:t>
            </w:r>
            <w:proofErr w:type="spellStart"/>
            <w:r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</w:t>
            </w:r>
            <w:proofErr w:type="spellEnd"/>
            <w:r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discharge summary</w:t>
            </w:r>
            <w:r w:rsidR="0032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coming from hospital</w:t>
            </w:r>
          </w:p>
          <w:p w14:paraId="33BBE843" w14:textId="6555818A" w:rsidR="00CE4FD0" w:rsidRDefault="00085A58" w:rsidP="00236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Face to face or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remote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alternative where this is not safe or possible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 xml:space="preserve"> -</w:t>
            </w:r>
            <w:r w:rsidR="0032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note </w:t>
            </w:r>
            <w:hyperlink r:id="rId7" w:history="1">
              <w:r w:rsidR="003225FE" w:rsidRPr="003225FE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en-GB"/>
                </w:rPr>
                <w:t>GMC guidance for remote consultation decision making</w:t>
              </w:r>
            </w:hyperlink>
            <w:r w:rsidR="0032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), medication review </w:t>
            </w:r>
            <w:r w:rsidR="00CE4FD0"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 care </w:t>
            </w:r>
            <w:r w:rsidR="00CE4FD0"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planning discussions involving NOK</w:t>
            </w:r>
            <w:r w:rsidR="00CE4F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/ key contacts </w:t>
            </w:r>
            <w:r w:rsidR="00CE4FD0"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="00CE4F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care home staff within agreed set timeframe</w:t>
            </w:r>
          </w:p>
          <w:p w14:paraId="3B3BD336" w14:textId="2BEC3354" w:rsidR="00CE4FD0" w:rsidRDefault="00D45695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Personalised c</w:t>
            </w:r>
            <w:r w:rsidR="00CE4FD0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and support</w:t>
            </w:r>
            <w:r w:rsidR="00CE4FD0">
              <w:rPr>
                <w:sz w:val="20"/>
                <w:szCs w:val="20"/>
              </w:rPr>
              <w:t xml:space="preserve"> plan with ‘what matters most</w:t>
            </w:r>
            <w:r w:rsidR="003225FE">
              <w:rPr>
                <w:sz w:val="20"/>
                <w:szCs w:val="20"/>
              </w:rPr>
              <w:t>’</w:t>
            </w:r>
            <w:r w:rsidR="00CE4FD0">
              <w:rPr>
                <w:sz w:val="20"/>
                <w:szCs w:val="20"/>
              </w:rPr>
              <w:t xml:space="preserve"> discussion</w:t>
            </w:r>
            <w:r w:rsidR="003225FE">
              <w:rPr>
                <w:sz w:val="20"/>
                <w:szCs w:val="20"/>
              </w:rPr>
              <w:t>s,</w:t>
            </w:r>
            <w:r w:rsidR="00CE4FD0">
              <w:rPr>
                <w:sz w:val="20"/>
                <w:szCs w:val="20"/>
              </w:rPr>
              <w:t xml:space="preserve"> including preferences for care and support and DNACPR status within 28 days (or sooner if clinically indicated)</w:t>
            </w:r>
            <w:r>
              <w:rPr>
                <w:sz w:val="20"/>
                <w:szCs w:val="20"/>
              </w:rPr>
              <w:t>.</w:t>
            </w:r>
          </w:p>
          <w:p w14:paraId="44E7B2C7" w14:textId="49484A60" w:rsidR="00D45695" w:rsidRDefault="00D45695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NB: </w:t>
            </w:r>
            <w:hyperlink r:id="rId8" w:history="1">
              <w:r w:rsidRPr="00D45695">
                <w:rPr>
                  <w:rStyle w:val="Hyperlink"/>
                  <w:sz w:val="20"/>
                  <w:szCs w:val="20"/>
                </w:rPr>
                <w:t>RCGP joint statement on advance care planning</w:t>
              </w:r>
            </w:hyperlink>
          </w:p>
          <w:p w14:paraId="2F7AB3BB" w14:textId="51512AF4" w:rsidR="00CE4FD0" w:rsidRDefault="00D45695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no blanket DNACPR policies and avoid DNACPR decisions in isolation and are part of wider ‘what matters most’ discussions.</w:t>
            </w:r>
          </w:p>
        </w:tc>
        <w:tc>
          <w:tcPr>
            <w:tcW w:w="1278" w:type="dxa"/>
            <w:vMerge/>
          </w:tcPr>
          <w:p w14:paraId="114DEA86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752AC522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04D99ADF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73324347" w14:textId="77777777" w:rsidTr="00E14A12">
        <w:trPr>
          <w:trHeight w:val="198"/>
        </w:trPr>
        <w:tc>
          <w:tcPr>
            <w:tcW w:w="2109" w:type="dxa"/>
            <w:vMerge/>
          </w:tcPr>
          <w:p w14:paraId="2FF450AB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0FCA6B59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3.3 Ongoing Care and Support</w:t>
            </w:r>
          </w:p>
          <w:p w14:paraId="6384EBE1" w14:textId="7F0559CF" w:rsidR="00207B37" w:rsidRPr="00207B37" w:rsidRDefault="00085A58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Face to face or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remote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alternative where this is not safe or possible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note </w:t>
            </w:r>
            <w:hyperlink r:id="rId9" w:history="1">
              <w:r w:rsidRPr="003225FE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en-GB"/>
                </w:rPr>
                <w:t>GMC guidance for remote consultation decision making</w:t>
              </w:r>
            </w:hyperlink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), </w:t>
            </w:r>
            <w:r w:rsidR="00207B37" w:rsidRPr="00207B37">
              <w:rPr>
                <w:rFonts w:ascii="Calibri" w:eastAsiaTheme="minorHAnsi" w:hAnsi="Calibri" w:cs="AppleSystemUIFont"/>
                <w:sz w:val="20"/>
                <w:szCs w:val="20"/>
              </w:rPr>
              <w:t>and MDT/ward round review within agreed timeline if stable</w:t>
            </w:r>
          </w:p>
          <w:p w14:paraId="7D59F991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Involve patient and NOK/LPA/ Family/ Advocate in Care Plan decision making &amp; updates</w:t>
            </w:r>
          </w:p>
          <w:p w14:paraId="7FC81FEA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Clear process for escalating concerns of nurses/ care staff/ family to promptly assess need for review</w:t>
            </w:r>
          </w:p>
          <w:p w14:paraId="4AC77D86" w14:textId="3B7D581B" w:rsidR="00CE4FD0" w:rsidRPr="00207B37" w:rsidRDefault="00207B37" w:rsidP="00207B37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Encouraging reporting of significant changes in health such as sustained reduced intake, weight loss, high or low BMs, reduced interaction or mobility</w:t>
            </w:r>
          </w:p>
        </w:tc>
        <w:tc>
          <w:tcPr>
            <w:tcW w:w="1278" w:type="dxa"/>
            <w:vMerge/>
          </w:tcPr>
          <w:p w14:paraId="62274981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183BD32D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4A211BBF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25C07F80" w14:textId="77777777" w:rsidTr="00E14A12">
        <w:trPr>
          <w:trHeight w:val="198"/>
        </w:trPr>
        <w:tc>
          <w:tcPr>
            <w:tcW w:w="2109" w:type="dxa"/>
            <w:vMerge/>
          </w:tcPr>
          <w:p w14:paraId="6A4BF347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7479EBFA" w14:textId="77777777" w:rsidR="007F4354" w:rsidRPr="00207B37" w:rsidRDefault="007F4354" w:rsidP="0023617C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hAnsi="Calibri"/>
                <w:sz w:val="20"/>
                <w:szCs w:val="20"/>
              </w:rPr>
              <w:t>3.4 Dying</w:t>
            </w:r>
          </w:p>
          <w:p w14:paraId="24D4548C" w14:textId="77777777" w:rsidR="00CE4FD0" w:rsidRDefault="00CE4FD0" w:rsidP="0023617C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hAnsi="Calibri"/>
                <w:sz w:val="20"/>
                <w:szCs w:val="20"/>
              </w:rPr>
              <w:t>Early r</w:t>
            </w:r>
            <w:r w:rsidR="007F4354" w:rsidRPr="00207B37">
              <w:rPr>
                <w:rFonts w:ascii="Calibri" w:hAnsi="Calibri"/>
                <w:sz w:val="20"/>
                <w:szCs w:val="20"/>
              </w:rPr>
              <w:t xml:space="preserve">ecognition of </w:t>
            </w:r>
            <w:r w:rsidR="00924186" w:rsidRPr="00207B37">
              <w:rPr>
                <w:rFonts w:ascii="Calibri" w:hAnsi="Calibri"/>
                <w:sz w:val="20"/>
                <w:szCs w:val="20"/>
              </w:rPr>
              <w:t xml:space="preserve">deterioration and </w:t>
            </w:r>
            <w:r w:rsidR="007F4354" w:rsidRPr="00207B37">
              <w:rPr>
                <w:rFonts w:ascii="Calibri" w:hAnsi="Calibri"/>
                <w:sz w:val="20"/>
                <w:szCs w:val="20"/>
              </w:rPr>
              <w:t>dying</w:t>
            </w:r>
          </w:p>
          <w:p w14:paraId="7EC0C7A0" w14:textId="01C7E471" w:rsidR="00EF510C" w:rsidRPr="00207B37" w:rsidRDefault="00EF510C" w:rsidP="002361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Consider example tools: </w:t>
            </w:r>
            <w:hyperlink r:id="rId10" w:history="1">
              <w:r w:rsidRPr="00EF510C">
                <w:rPr>
                  <w:rStyle w:val="Hyperlink"/>
                  <w:rFonts w:ascii="Calibri" w:hAnsi="Calibri"/>
                  <w:sz w:val="20"/>
                  <w:szCs w:val="20"/>
                </w:rPr>
                <w:t>SBARD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and </w:t>
            </w:r>
            <w:hyperlink r:id="rId11" w:history="1">
              <w:r w:rsidRPr="00EF510C">
                <w:rPr>
                  <w:rStyle w:val="Hyperlink"/>
                  <w:rFonts w:ascii="Calibri" w:hAnsi="Calibri"/>
                  <w:sz w:val="20"/>
                  <w:szCs w:val="20"/>
                </w:rPr>
                <w:t>Restore2</w:t>
              </w:r>
            </w:hyperlink>
          </w:p>
        </w:tc>
        <w:tc>
          <w:tcPr>
            <w:tcW w:w="1278" w:type="dxa"/>
            <w:vMerge/>
          </w:tcPr>
          <w:p w14:paraId="44B7475A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463915D8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1707EA9E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33496B20" w14:textId="77777777" w:rsidTr="00E14A12">
        <w:trPr>
          <w:trHeight w:val="198"/>
        </w:trPr>
        <w:tc>
          <w:tcPr>
            <w:tcW w:w="2109" w:type="dxa"/>
            <w:vMerge/>
          </w:tcPr>
          <w:p w14:paraId="64E80BA4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08F9935C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3.5 Family Support + Bereavement</w:t>
            </w:r>
          </w:p>
          <w:p w14:paraId="6996D62F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Collect key family/ NOK/ LPA/ advocate or allocated SW contact details within 28 days of admission</w:t>
            </w:r>
          </w:p>
          <w:p w14:paraId="5AA3B7E4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To involve those important to the patient in care planning discussions with their consent</w:t>
            </w:r>
          </w:p>
          <w:p w14:paraId="351390FC" w14:textId="55D29878" w:rsidR="00CE4FD0" w:rsidRPr="00207B37" w:rsidRDefault="00207B37" w:rsidP="00207B37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Contact family on death of resident</w:t>
            </w:r>
          </w:p>
        </w:tc>
        <w:tc>
          <w:tcPr>
            <w:tcW w:w="1278" w:type="dxa"/>
            <w:vMerge/>
          </w:tcPr>
          <w:p w14:paraId="4AADD76E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0A2E8688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35EBD4A4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F91131" w14:paraId="464F32A9" w14:textId="22BA2304" w:rsidTr="00E14A12">
        <w:trPr>
          <w:trHeight w:val="173"/>
        </w:trPr>
        <w:tc>
          <w:tcPr>
            <w:tcW w:w="2109" w:type="dxa"/>
          </w:tcPr>
          <w:p w14:paraId="4B41813B" w14:textId="0BFF911B" w:rsidR="00F91131" w:rsidRPr="0023617C" w:rsidRDefault="00F91131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RCGP </w:t>
            </w:r>
            <w:r w:rsidRPr="00CC1468">
              <w:rPr>
                <w:sz w:val="20"/>
                <w:szCs w:val="20"/>
              </w:rPr>
              <w:t xml:space="preserve">MDT template </w:t>
            </w:r>
          </w:p>
        </w:tc>
        <w:tc>
          <w:tcPr>
            <w:tcW w:w="7384" w:type="dxa"/>
          </w:tcPr>
          <w:p w14:paraId="2B079864" w14:textId="1A5F8AE8" w:rsidR="00F91131" w:rsidRPr="00F91131" w:rsidRDefault="00F91131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F91131">
              <w:rPr>
                <w:sz w:val="20"/>
                <w:szCs w:val="20"/>
              </w:rPr>
              <w:t>Use RCGP MDT template for all care home residents</w:t>
            </w:r>
            <w:r w:rsidR="001D08E7">
              <w:rPr>
                <w:sz w:val="20"/>
                <w:szCs w:val="20"/>
              </w:rPr>
              <w:t xml:space="preserve"> to enable consistent care and support</w:t>
            </w:r>
          </w:p>
        </w:tc>
        <w:tc>
          <w:tcPr>
            <w:tcW w:w="1278" w:type="dxa"/>
          </w:tcPr>
          <w:p w14:paraId="5D6DF3A4" w14:textId="77777777" w:rsidR="00F91131" w:rsidRDefault="00F91131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634BA817" w14:textId="77777777" w:rsidR="00F91131" w:rsidRDefault="00F91131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9DE23B2" w14:textId="406AFBD3" w:rsidR="00F91131" w:rsidRDefault="00F91131">
            <w:pPr>
              <w:rPr>
                <w:sz w:val="20"/>
                <w:szCs w:val="20"/>
              </w:rPr>
            </w:pPr>
          </w:p>
        </w:tc>
      </w:tr>
    </w:tbl>
    <w:p w14:paraId="25F7DAF1" w14:textId="30971D54" w:rsidR="00CC1468" w:rsidRPr="00CC1468" w:rsidRDefault="00CC1468">
      <w:pPr>
        <w:rPr>
          <w:sz w:val="20"/>
          <w:szCs w:val="20"/>
        </w:rPr>
      </w:pPr>
    </w:p>
    <w:p w14:paraId="2549B375" w14:textId="3621617A" w:rsidR="00CC1468" w:rsidRDefault="00CC1468" w:rsidP="00CC1468">
      <w:pPr>
        <w:pStyle w:val="ListParagraph"/>
        <w:ind w:left="1440"/>
        <w:rPr>
          <w:sz w:val="20"/>
          <w:szCs w:val="20"/>
        </w:rPr>
      </w:pPr>
    </w:p>
    <w:p w14:paraId="0225AA66" w14:textId="63D5E678" w:rsidR="007F4354" w:rsidRDefault="007F4354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FF771BF" w14:textId="58E9BC21" w:rsidR="00FC39F6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Guidance for managing the COVID-19 pandemic in care home for older people</w:t>
      </w:r>
    </w:p>
    <w:p w14:paraId="19E33307" w14:textId="7BA2464D" w:rsidR="00FC39F6" w:rsidRDefault="00DC284A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hyperlink r:id="rId12" w:history="1">
        <w:r w:rsidR="00FC39F6" w:rsidRPr="00434605">
          <w:rPr>
            <w:rStyle w:val="Hyperlink"/>
            <w:rFonts w:ascii="Calibri" w:eastAsia="Times New Roman" w:hAnsi="Calibri" w:cs="Calibri"/>
            <w:sz w:val="20"/>
            <w:szCs w:val="20"/>
            <w:lang w:eastAsia="en-GB"/>
          </w:rPr>
          <w:t>https://www.bgs.org.uk/resources/covid-19-managing-the-covid-19-pandemic-in-care-homes</w:t>
        </w:r>
      </w:hyperlink>
      <w:r w:rsidR="00FC39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</w:p>
    <w:p w14:paraId="1B6FF781" w14:textId="3176C956" w:rsidR="00FC39F6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516A7EF" w14:textId="77777777" w:rsidR="00FC39F6" w:rsidRPr="00E37C20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221CD390" w14:textId="77777777" w:rsidR="00E37C20" w:rsidRPr="00CC1468" w:rsidRDefault="00E37C20" w:rsidP="00CC1468">
      <w:pPr>
        <w:pStyle w:val="ListParagraph"/>
        <w:ind w:left="1440"/>
        <w:rPr>
          <w:sz w:val="20"/>
          <w:szCs w:val="20"/>
        </w:rPr>
      </w:pPr>
    </w:p>
    <w:p w14:paraId="35627670" w14:textId="63719A80" w:rsidR="00FA2FEC" w:rsidRPr="007603F1" w:rsidRDefault="008E391E" w:rsidP="00485FDC">
      <w:pPr>
        <w:rPr>
          <w:rFonts w:ascii="Calibri" w:eastAsia="Times New Roman" w:hAnsi="Calibri" w:cs="Calibri"/>
          <w:color w:val="000000"/>
          <w:lang w:eastAsia="en-GB"/>
        </w:rPr>
      </w:pPr>
      <w:r w:rsidRPr="008E391E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0F2C602F" w14:textId="77777777" w:rsidR="00485FDC" w:rsidRPr="00B65187" w:rsidRDefault="00485FDC" w:rsidP="00B65187"/>
    <w:sectPr w:rsidR="00485FDC" w:rsidRPr="00B65187" w:rsidSect="008024F9">
      <w:headerReference w:type="default" r:id="rId13"/>
      <w:pgSz w:w="16820" w:h="11900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A817" w14:textId="77777777" w:rsidR="00DC284A" w:rsidRDefault="00DC284A" w:rsidP="00A07CB8">
      <w:r>
        <w:separator/>
      </w:r>
    </w:p>
  </w:endnote>
  <w:endnote w:type="continuationSeparator" w:id="0">
    <w:p w14:paraId="3908C434" w14:textId="77777777" w:rsidR="00DC284A" w:rsidRDefault="00DC284A" w:rsidP="00A0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98503" w14:textId="77777777" w:rsidR="00DC284A" w:rsidRDefault="00DC284A" w:rsidP="00A07CB8">
      <w:r>
        <w:separator/>
      </w:r>
    </w:p>
  </w:footnote>
  <w:footnote w:type="continuationSeparator" w:id="0">
    <w:p w14:paraId="1FDFFF63" w14:textId="77777777" w:rsidR="00DC284A" w:rsidRDefault="00DC284A" w:rsidP="00A0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1FD8" w14:textId="26B1B725" w:rsidR="00CE4FD0" w:rsidRDefault="00CE4FD0" w:rsidP="00A07CB8">
    <w:pPr>
      <w:pStyle w:val="Header"/>
      <w:jc w:val="center"/>
      <w:rPr>
        <w:b/>
        <w:bCs/>
      </w:rPr>
    </w:pPr>
    <w:r w:rsidRPr="00A07CB8">
      <w:rPr>
        <w:b/>
        <w:bCs/>
      </w:rPr>
      <w:t>Daffodil Standard</w:t>
    </w:r>
    <w:r w:rsidR="00A32944">
      <w:rPr>
        <w:b/>
        <w:bCs/>
      </w:rPr>
      <w:t xml:space="preserve">s for </w:t>
    </w:r>
    <w:r w:rsidR="00C76076" w:rsidRPr="00E2239F">
      <w:rPr>
        <w:b/>
        <w:bCs/>
      </w:rPr>
      <w:t>Older</w:t>
    </w:r>
    <w:r w:rsidR="00C76076">
      <w:rPr>
        <w:b/>
        <w:bCs/>
      </w:rPr>
      <w:t xml:space="preserve"> People living in </w:t>
    </w:r>
    <w:r w:rsidR="00A32944">
      <w:rPr>
        <w:b/>
        <w:bCs/>
      </w:rPr>
      <w:t>Care Home</w:t>
    </w:r>
  </w:p>
  <w:p w14:paraId="5FB2DCD9" w14:textId="41E86985" w:rsidR="00CE4FD0" w:rsidRPr="00A07CB8" w:rsidRDefault="0087786A" w:rsidP="00A07CB8">
    <w:pPr>
      <w:pStyle w:val="Header"/>
      <w:jc w:val="center"/>
      <w:rPr>
        <w:b/>
        <w:bCs/>
      </w:rPr>
    </w:pPr>
    <w:r>
      <w:rPr>
        <w:b/>
        <w:bCs/>
      </w:rPr>
      <w:t>December</w:t>
    </w:r>
    <w:r w:rsidR="006D1743">
      <w:rPr>
        <w:b/>
        <w:bCs/>
      </w:rPr>
      <w:t xml:space="preserve"> </w:t>
    </w:r>
    <w:r w:rsidR="00CE4FD0">
      <w:rPr>
        <w:b/>
        <w:bCs/>
      </w:rPr>
      <w:t>2020</w:t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38E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494535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C362DF"/>
    <w:multiLevelType w:val="multilevel"/>
    <w:tmpl w:val="9C862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25081B"/>
    <w:multiLevelType w:val="multilevel"/>
    <w:tmpl w:val="184ED18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AppleSystemUIFontBold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6C1B67"/>
    <w:multiLevelType w:val="multilevel"/>
    <w:tmpl w:val="62BC6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49211F"/>
    <w:multiLevelType w:val="multilevel"/>
    <w:tmpl w:val="EA681E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F902CE"/>
    <w:multiLevelType w:val="hybridMultilevel"/>
    <w:tmpl w:val="EDD6A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1C1B"/>
    <w:multiLevelType w:val="multilevel"/>
    <w:tmpl w:val="4BFA2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DA34D4"/>
    <w:multiLevelType w:val="multilevel"/>
    <w:tmpl w:val="CE762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5B55AD"/>
    <w:multiLevelType w:val="multilevel"/>
    <w:tmpl w:val="AF5618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74000"/>
    <w:multiLevelType w:val="hybridMultilevel"/>
    <w:tmpl w:val="A2FE66F8"/>
    <w:lvl w:ilvl="0" w:tplc="37D68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B2439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58165A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1833FE"/>
    <w:multiLevelType w:val="multilevel"/>
    <w:tmpl w:val="69F09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63CE9"/>
    <w:multiLevelType w:val="multilevel"/>
    <w:tmpl w:val="EBDA9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B95C1B"/>
    <w:multiLevelType w:val="hybridMultilevel"/>
    <w:tmpl w:val="C7EC3C06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33645"/>
    <w:multiLevelType w:val="hybridMultilevel"/>
    <w:tmpl w:val="4EBCF5C0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31C7D"/>
    <w:multiLevelType w:val="multilevel"/>
    <w:tmpl w:val="EBDA94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94597F"/>
    <w:multiLevelType w:val="hybridMultilevel"/>
    <w:tmpl w:val="C9C4D97A"/>
    <w:lvl w:ilvl="0" w:tplc="FFF626E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F241B"/>
    <w:multiLevelType w:val="multilevel"/>
    <w:tmpl w:val="9D28B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E63E6A"/>
    <w:multiLevelType w:val="multilevel"/>
    <w:tmpl w:val="717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06566D"/>
    <w:multiLevelType w:val="hybridMultilevel"/>
    <w:tmpl w:val="D9C63612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4"/>
  </w:num>
  <w:num w:numId="12">
    <w:abstractNumId w:val="17"/>
  </w:num>
  <w:num w:numId="13">
    <w:abstractNumId w:val="3"/>
  </w:num>
  <w:num w:numId="14">
    <w:abstractNumId w:val="11"/>
  </w:num>
  <w:num w:numId="15">
    <w:abstractNumId w:val="12"/>
  </w:num>
  <w:num w:numId="16">
    <w:abstractNumId w:val="1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8"/>
  </w:num>
  <w:num w:numId="2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B"/>
    <w:rsid w:val="00000A36"/>
    <w:rsid w:val="00013DC1"/>
    <w:rsid w:val="00023467"/>
    <w:rsid w:val="00024114"/>
    <w:rsid w:val="00030364"/>
    <w:rsid w:val="00044FAC"/>
    <w:rsid w:val="000632A1"/>
    <w:rsid w:val="00077EC7"/>
    <w:rsid w:val="00085A58"/>
    <w:rsid w:val="000A1738"/>
    <w:rsid w:val="000B4A4F"/>
    <w:rsid w:val="00107EF2"/>
    <w:rsid w:val="00123CB3"/>
    <w:rsid w:val="001278CE"/>
    <w:rsid w:val="0013108C"/>
    <w:rsid w:val="001553AC"/>
    <w:rsid w:val="001724A2"/>
    <w:rsid w:val="00174D98"/>
    <w:rsid w:val="001D08E7"/>
    <w:rsid w:val="00207B1C"/>
    <w:rsid w:val="00207B37"/>
    <w:rsid w:val="0022603F"/>
    <w:rsid w:val="0023617C"/>
    <w:rsid w:val="00255EFF"/>
    <w:rsid w:val="00295149"/>
    <w:rsid w:val="002A742F"/>
    <w:rsid w:val="002C2FE9"/>
    <w:rsid w:val="002F71CF"/>
    <w:rsid w:val="00320E38"/>
    <w:rsid w:val="003225FE"/>
    <w:rsid w:val="00341D6F"/>
    <w:rsid w:val="00373AE3"/>
    <w:rsid w:val="003A31B7"/>
    <w:rsid w:val="003B05EA"/>
    <w:rsid w:val="003D1320"/>
    <w:rsid w:val="003D534C"/>
    <w:rsid w:val="0040751D"/>
    <w:rsid w:val="00422735"/>
    <w:rsid w:val="00424828"/>
    <w:rsid w:val="004326D1"/>
    <w:rsid w:val="0045340B"/>
    <w:rsid w:val="004570C3"/>
    <w:rsid w:val="0045755B"/>
    <w:rsid w:val="004678DE"/>
    <w:rsid w:val="00485FDC"/>
    <w:rsid w:val="004A5F52"/>
    <w:rsid w:val="004A5FF1"/>
    <w:rsid w:val="004B4873"/>
    <w:rsid w:val="004D6A70"/>
    <w:rsid w:val="004E12CC"/>
    <w:rsid w:val="00516396"/>
    <w:rsid w:val="005221AF"/>
    <w:rsid w:val="005263E9"/>
    <w:rsid w:val="00537DD6"/>
    <w:rsid w:val="00544C48"/>
    <w:rsid w:val="005479F6"/>
    <w:rsid w:val="00580858"/>
    <w:rsid w:val="00581748"/>
    <w:rsid w:val="00581A6B"/>
    <w:rsid w:val="005B0414"/>
    <w:rsid w:val="005B124F"/>
    <w:rsid w:val="005C1847"/>
    <w:rsid w:val="005E7205"/>
    <w:rsid w:val="006155FB"/>
    <w:rsid w:val="006204A2"/>
    <w:rsid w:val="00625518"/>
    <w:rsid w:val="006419B5"/>
    <w:rsid w:val="00664A03"/>
    <w:rsid w:val="006A51E4"/>
    <w:rsid w:val="006A662D"/>
    <w:rsid w:val="006B11CE"/>
    <w:rsid w:val="006D1743"/>
    <w:rsid w:val="006D450C"/>
    <w:rsid w:val="007078B3"/>
    <w:rsid w:val="00711E2E"/>
    <w:rsid w:val="00726FD6"/>
    <w:rsid w:val="00750838"/>
    <w:rsid w:val="007603F1"/>
    <w:rsid w:val="007805DA"/>
    <w:rsid w:val="007D1698"/>
    <w:rsid w:val="007E3B5B"/>
    <w:rsid w:val="007F4354"/>
    <w:rsid w:val="008024F9"/>
    <w:rsid w:val="0087415D"/>
    <w:rsid w:val="008769E9"/>
    <w:rsid w:val="0087786A"/>
    <w:rsid w:val="008901EC"/>
    <w:rsid w:val="008C528C"/>
    <w:rsid w:val="008E391E"/>
    <w:rsid w:val="008E654F"/>
    <w:rsid w:val="008F6239"/>
    <w:rsid w:val="009077B7"/>
    <w:rsid w:val="00924186"/>
    <w:rsid w:val="0093581C"/>
    <w:rsid w:val="00941FB4"/>
    <w:rsid w:val="00945C5C"/>
    <w:rsid w:val="0095065C"/>
    <w:rsid w:val="00957757"/>
    <w:rsid w:val="00960D6C"/>
    <w:rsid w:val="00965D63"/>
    <w:rsid w:val="009B4E4B"/>
    <w:rsid w:val="009F359F"/>
    <w:rsid w:val="00A07CB8"/>
    <w:rsid w:val="00A32944"/>
    <w:rsid w:val="00A73456"/>
    <w:rsid w:val="00A7442D"/>
    <w:rsid w:val="00AB3662"/>
    <w:rsid w:val="00B06381"/>
    <w:rsid w:val="00B1686A"/>
    <w:rsid w:val="00B17BDD"/>
    <w:rsid w:val="00B24525"/>
    <w:rsid w:val="00B423BA"/>
    <w:rsid w:val="00B60744"/>
    <w:rsid w:val="00B65187"/>
    <w:rsid w:val="00B67700"/>
    <w:rsid w:val="00B8678D"/>
    <w:rsid w:val="00B87AAB"/>
    <w:rsid w:val="00BB5B82"/>
    <w:rsid w:val="00BD7C38"/>
    <w:rsid w:val="00C121EA"/>
    <w:rsid w:val="00C348DB"/>
    <w:rsid w:val="00C6235E"/>
    <w:rsid w:val="00C64A10"/>
    <w:rsid w:val="00C76076"/>
    <w:rsid w:val="00CB41B6"/>
    <w:rsid w:val="00CB519A"/>
    <w:rsid w:val="00CC1468"/>
    <w:rsid w:val="00CD0142"/>
    <w:rsid w:val="00CD6753"/>
    <w:rsid w:val="00CE0D00"/>
    <w:rsid w:val="00CE4FD0"/>
    <w:rsid w:val="00CE5313"/>
    <w:rsid w:val="00D15E97"/>
    <w:rsid w:val="00D26F92"/>
    <w:rsid w:val="00D3189D"/>
    <w:rsid w:val="00D45695"/>
    <w:rsid w:val="00D4617D"/>
    <w:rsid w:val="00D652E8"/>
    <w:rsid w:val="00D92529"/>
    <w:rsid w:val="00D92F30"/>
    <w:rsid w:val="00D959E0"/>
    <w:rsid w:val="00DA49CA"/>
    <w:rsid w:val="00DB7EE2"/>
    <w:rsid w:val="00DC284A"/>
    <w:rsid w:val="00DD5CC3"/>
    <w:rsid w:val="00E00C41"/>
    <w:rsid w:val="00E14A12"/>
    <w:rsid w:val="00E209CE"/>
    <w:rsid w:val="00E214EE"/>
    <w:rsid w:val="00E2239F"/>
    <w:rsid w:val="00E3619D"/>
    <w:rsid w:val="00E37C20"/>
    <w:rsid w:val="00E541EB"/>
    <w:rsid w:val="00E82706"/>
    <w:rsid w:val="00EB7278"/>
    <w:rsid w:val="00EC7871"/>
    <w:rsid w:val="00EE1F46"/>
    <w:rsid w:val="00EE6748"/>
    <w:rsid w:val="00EE76A0"/>
    <w:rsid w:val="00EF510C"/>
    <w:rsid w:val="00F1090B"/>
    <w:rsid w:val="00F158C3"/>
    <w:rsid w:val="00F25C82"/>
    <w:rsid w:val="00F3642F"/>
    <w:rsid w:val="00F473DC"/>
    <w:rsid w:val="00F5128C"/>
    <w:rsid w:val="00F53316"/>
    <w:rsid w:val="00F91131"/>
    <w:rsid w:val="00FA2FEC"/>
    <w:rsid w:val="00FC39F6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A2E6"/>
  <w15:chartTrackingRefBased/>
  <w15:docId w15:val="{815E8401-D70F-D647-9C12-9A225CB2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4B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9B4E4B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leGrid">
    <w:name w:val="Table Grid"/>
    <w:basedOn w:val="TableNormal"/>
    <w:uiPriority w:val="39"/>
    <w:rsid w:val="0013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8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B8"/>
  </w:style>
  <w:style w:type="paragraph" w:styleId="Footer">
    <w:name w:val="footer"/>
    <w:basedOn w:val="Normal"/>
    <w:link w:val="Foot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CB8"/>
  </w:style>
  <w:style w:type="character" w:styleId="Hyperlink">
    <w:name w:val="Hyperlink"/>
    <w:basedOn w:val="DefaultParagraphFont"/>
    <w:uiPriority w:val="99"/>
    <w:unhideWhenUsed/>
    <w:rsid w:val="00F47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about-us/news/2020/april/joint-statement-on-advance-care-planning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ethical-guidance/ethical-hub/remote-consultations" TargetMode="External"/><Relationship Id="rId12" Type="http://schemas.openxmlformats.org/officeDocument/2006/relationships/hyperlink" Target="https://www.bgs.org.uk/resources/covid-19-managing-the-covid-19-pandemic-in-care-ho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ahsn.net/our-work/transforming-services-and-systems/keeping-people-safe-during-and-after-covid-19/care-homes-during-covid-19/training-resources-for-care-hom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stsussexconnecttosupport.org/s4s/api/FileManagement/GetFileContent?id=/6/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mc-uk.org/ethical-guidance/ethical-hub/remote-consult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millington-sanders</dc:creator>
  <cp:keywords/>
  <dc:description/>
  <cp:lastModifiedBy>catherine millington-sanders</cp:lastModifiedBy>
  <cp:revision>3</cp:revision>
  <cp:lastPrinted>2020-10-06T10:51:00Z</cp:lastPrinted>
  <dcterms:created xsi:type="dcterms:W3CDTF">2020-12-18T11:58:00Z</dcterms:created>
  <dcterms:modified xsi:type="dcterms:W3CDTF">2020-12-18T11:59:00Z</dcterms:modified>
</cp:coreProperties>
</file>