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735"/>
        <w:tblW w:w="15342" w:type="dxa"/>
        <w:tblLayout w:type="fixed"/>
        <w:tblLook w:val="04A0" w:firstRow="1" w:lastRow="0" w:firstColumn="1" w:lastColumn="0" w:noHBand="0" w:noVBand="1"/>
      </w:tblPr>
      <w:tblGrid>
        <w:gridCol w:w="1555"/>
        <w:gridCol w:w="1019"/>
        <w:gridCol w:w="1957"/>
        <w:gridCol w:w="993"/>
        <w:gridCol w:w="1559"/>
        <w:gridCol w:w="992"/>
        <w:gridCol w:w="2126"/>
        <w:gridCol w:w="1276"/>
        <w:gridCol w:w="2552"/>
        <w:gridCol w:w="1275"/>
        <w:gridCol w:w="18"/>
        <w:gridCol w:w="20"/>
      </w:tblGrid>
      <w:tr w:rsidR="00266B4E" w:rsidRPr="00B07EE2" w14:paraId="3691B5B3" w14:textId="77777777" w:rsidTr="00AF38CE">
        <w:trPr>
          <w:gridAfter w:val="1"/>
          <w:wAfter w:w="20" w:type="dxa"/>
          <w:trHeight w:val="699"/>
        </w:trPr>
        <w:tc>
          <w:tcPr>
            <w:tcW w:w="15322" w:type="dxa"/>
            <w:gridSpan w:val="11"/>
            <w:shd w:val="clear" w:color="auto" w:fill="D9E2F3" w:themeFill="accent1" w:themeFillTint="33"/>
            <w:vAlign w:val="center"/>
          </w:tcPr>
          <w:p w14:paraId="26982A0B" w14:textId="19BB8801" w:rsidR="00266B4E" w:rsidRPr="00A654EB" w:rsidRDefault="00266B4E" w:rsidP="00186AA9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A654EB">
              <w:rPr>
                <w:sz w:val="28"/>
                <w:szCs w:val="28"/>
              </w:rPr>
              <w:t>Learning Outcomes</w:t>
            </w:r>
          </w:p>
        </w:tc>
      </w:tr>
      <w:tr w:rsidR="00AF38CE" w:rsidRPr="00B07EE2" w14:paraId="39D803FC" w14:textId="77777777" w:rsidTr="00AF38CE">
        <w:trPr>
          <w:gridAfter w:val="2"/>
          <w:wAfter w:w="38" w:type="dxa"/>
          <w:trHeight w:val="2410"/>
        </w:trPr>
        <w:tc>
          <w:tcPr>
            <w:tcW w:w="2574" w:type="dxa"/>
            <w:gridSpan w:val="2"/>
            <w:shd w:val="clear" w:color="auto" w:fill="D9E2F3" w:themeFill="accent1" w:themeFillTint="33"/>
            <w:vAlign w:val="center"/>
          </w:tcPr>
          <w:p w14:paraId="5D8B0D8C" w14:textId="51C11355" w:rsidR="00EF529B" w:rsidRDefault="00AF38CE" w:rsidP="00F57BA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7BA9">
              <w:rPr>
                <w:rFonts w:ascii="Arial" w:hAnsi="Arial" w:cs="Arial"/>
                <w:b/>
                <w:sz w:val="20"/>
                <w:szCs w:val="20"/>
              </w:rPr>
              <w:t>Fitness to practise:</w:t>
            </w:r>
          </w:p>
          <w:p w14:paraId="050C9A0E" w14:textId="5ABE9C9D" w:rsidR="00AF38CE" w:rsidRPr="00F57BA9" w:rsidRDefault="00AF38CE" w:rsidP="00F57BA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7BA9">
              <w:rPr>
                <w:rFonts w:ascii="Arial" w:hAnsi="Arial" w:cs="Arial"/>
                <w:bCs/>
                <w:sz w:val="20"/>
                <w:szCs w:val="20"/>
              </w:rPr>
              <w:t>Managing factors influencing performance</w:t>
            </w:r>
          </w:p>
          <w:p w14:paraId="04C41A30" w14:textId="770F92B2" w:rsidR="00AF38CE" w:rsidRDefault="00AF38CE" w:rsidP="00F57BA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7BA94E" w14:textId="61F5B42F" w:rsidR="00BF55EF" w:rsidRDefault="00BF55EF" w:rsidP="00F57BA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55EF">
              <w:rPr>
                <w:rFonts w:ascii="Arial" w:hAnsi="Arial" w:cs="Arial"/>
                <w:b/>
                <w:bCs/>
                <w:sz w:val="20"/>
                <w:szCs w:val="20"/>
              </w:rPr>
              <w:t>Maintaining an ethical approach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2A0E4D7C" w14:textId="10A0B0CF" w:rsidR="00ED2A88" w:rsidRDefault="00ED2A88" w:rsidP="00F57BA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Practising ethically and respecting equality and diversity</w:t>
            </w:r>
          </w:p>
          <w:p w14:paraId="77C2C4A3" w14:textId="77777777" w:rsidR="00BF55EF" w:rsidRPr="00F57BA9" w:rsidRDefault="00BF55EF" w:rsidP="00F57BA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DD48DFA" w14:textId="06A606BF" w:rsidR="00EF529B" w:rsidRDefault="00AF38CE" w:rsidP="00F57BA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7BA9">
              <w:rPr>
                <w:rFonts w:ascii="Arial" w:hAnsi="Arial" w:cs="Arial"/>
                <w:b/>
                <w:sz w:val="20"/>
                <w:szCs w:val="20"/>
              </w:rPr>
              <w:t>Communication</w:t>
            </w:r>
            <w:r w:rsidR="00C63907">
              <w:rPr>
                <w:rFonts w:ascii="Arial" w:hAnsi="Arial" w:cs="Arial"/>
                <w:b/>
                <w:sz w:val="20"/>
                <w:szCs w:val="20"/>
              </w:rPr>
              <w:t xml:space="preserve"> and consultation skills</w:t>
            </w:r>
            <w:r w:rsidRPr="00F57BA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8A9E41A" w14:textId="3A93A959" w:rsidR="00AF38CE" w:rsidRPr="00F57BA9" w:rsidRDefault="00AF38CE" w:rsidP="00F57BA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7BA9">
              <w:rPr>
                <w:rFonts w:ascii="Arial" w:hAnsi="Arial" w:cs="Arial"/>
                <w:bCs/>
                <w:sz w:val="20"/>
                <w:szCs w:val="20"/>
              </w:rPr>
              <w:t>Effective partnerships with patients</w:t>
            </w:r>
          </w:p>
          <w:p w14:paraId="4E3D6F63" w14:textId="6F5D8B36" w:rsidR="00AF38CE" w:rsidRPr="00F57BA9" w:rsidRDefault="00AF38CE" w:rsidP="00F57B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50" w:type="dxa"/>
            <w:gridSpan w:val="2"/>
            <w:shd w:val="clear" w:color="auto" w:fill="D9E2F3" w:themeFill="accent1" w:themeFillTint="33"/>
            <w:vAlign w:val="center"/>
          </w:tcPr>
          <w:p w14:paraId="7A491EA1" w14:textId="2B1F5C74" w:rsidR="00AF38CE" w:rsidRPr="00F57BA9" w:rsidRDefault="00AF38CE" w:rsidP="00F57B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7BA9">
              <w:rPr>
                <w:rFonts w:ascii="Arial" w:hAnsi="Arial" w:cs="Arial"/>
                <w:b/>
                <w:sz w:val="20"/>
                <w:szCs w:val="20"/>
              </w:rPr>
              <w:t>Data gathering:</w:t>
            </w:r>
          </w:p>
          <w:p w14:paraId="6D2A9D43" w14:textId="713B0CA8" w:rsidR="00AF38CE" w:rsidRPr="00F57BA9" w:rsidRDefault="00AF38CE" w:rsidP="00F57BA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7BA9">
              <w:rPr>
                <w:rFonts w:ascii="Arial" w:hAnsi="Arial" w:cs="Arial"/>
                <w:bCs/>
                <w:sz w:val="20"/>
                <w:szCs w:val="20"/>
              </w:rPr>
              <w:t>Structured approach to data gathering</w:t>
            </w:r>
          </w:p>
          <w:p w14:paraId="01618C9C" w14:textId="09E5EDD1" w:rsidR="00AF38CE" w:rsidRPr="00F57BA9" w:rsidRDefault="00AF38CE" w:rsidP="00F57BA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7BA9">
              <w:rPr>
                <w:rFonts w:ascii="Arial" w:hAnsi="Arial" w:cs="Arial"/>
                <w:bCs/>
                <w:sz w:val="20"/>
                <w:szCs w:val="20"/>
              </w:rPr>
              <w:t>Interprets findings accurately</w:t>
            </w:r>
          </w:p>
          <w:p w14:paraId="54E12525" w14:textId="5C5ADB73" w:rsidR="00AF38CE" w:rsidRPr="00F57BA9" w:rsidRDefault="00AF38CE" w:rsidP="00F57BA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A1B0E8" w14:textId="6701AA6E" w:rsidR="00AF38CE" w:rsidRPr="00F57BA9" w:rsidRDefault="00AF38CE" w:rsidP="00F57B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7BA9">
              <w:rPr>
                <w:rFonts w:ascii="Arial" w:hAnsi="Arial" w:cs="Arial"/>
                <w:b/>
                <w:sz w:val="20"/>
                <w:szCs w:val="20"/>
              </w:rPr>
              <w:t>CEPS:</w:t>
            </w:r>
          </w:p>
          <w:p w14:paraId="45F42968" w14:textId="515F3855" w:rsidR="00AF38CE" w:rsidRPr="00F57BA9" w:rsidRDefault="00AF38CE" w:rsidP="00F57BA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7BA9">
              <w:rPr>
                <w:rFonts w:ascii="Arial" w:hAnsi="Arial" w:cs="Arial"/>
                <w:bCs/>
                <w:sz w:val="20"/>
                <w:szCs w:val="20"/>
              </w:rPr>
              <w:t>Proficient approach to clinical examination</w:t>
            </w:r>
          </w:p>
          <w:p w14:paraId="4D00E6A0" w14:textId="369C687C" w:rsidR="00AF38CE" w:rsidRPr="00F57BA9" w:rsidRDefault="00AF38CE" w:rsidP="00F57BA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612727" w14:textId="51CC72BD" w:rsidR="00AF38CE" w:rsidRDefault="00AF38CE" w:rsidP="00F57B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7BA9">
              <w:rPr>
                <w:rFonts w:ascii="Arial" w:hAnsi="Arial" w:cs="Arial"/>
                <w:b/>
                <w:sz w:val="20"/>
                <w:szCs w:val="20"/>
              </w:rPr>
              <w:t xml:space="preserve">Making </w:t>
            </w:r>
            <w:r w:rsidR="00BF55EF">
              <w:rPr>
                <w:rFonts w:ascii="Arial" w:hAnsi="Arial" w:cs="Arial"/>
                <w:b/>
                <w:sz w:val="20"/>
                <w:szCs w:val="20"/>
              </w:rPr>
              <w:t>diagnosis /</w:t>
            </w:r>
            <w:r w:rsidRPr="00F57BA9">
              <w:rPr>
                <w:rFonts w:ascii="Arial" w:hAnsi="Arial" w:cs="Arial"/>
                <w:b/>
                <w:sz w:val="20"/>
                <w:szCs w:val="20"/>
              </w:rPr>
              <w:t>decisions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699F830" w14:textId="3A9F829B" w:rsidR="00AF38CE" w:rsidRDefault="00AF38CE" w:rsidP="00F57BA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7BA9">
              <w:rPr>
                <w:rFonts w:ascii="Arial" w:hAnsi="Arial" w:cs="Arial"/>
                <w:bCs/>
                <w:sz w:val="20"/>
                <w:szCs w:val="20"/>
              </w:rPr>
              <w:t>Appropriate decision-making</w:t>
            </w:r>
          </w:p>
          <w:p w14:paraId="146244EF" w14:textId="18FB4963" w:rsidR="00AF38CE" w:rsidRDefault="00AF38CE" w:rsidP="00F57BA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3B1628" w14:textId="045BB3AD" w:rsidR="00AF38CE" w:rsidRDefault="00AF38CE" w:rsidP="00F57B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38CE">
              <w:rPr>
                <w:rFonts w:ascii="Arial" w:hAnsi="Arial" w:cs="Arial"/>
                <w:b/>
                <w:sz w:val="20"/>
                <w:szCs w:val="20"/>
              </w:rPr>
              <w:t>Clinical management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D089B7C" w14:textId="5E5CB7F1" w:rsidR="00AF38CE" w:rsidRPr="00AF38CE" w:rsidRDefault="00AF38CE" w:rsidP="00F57BA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38CE">
              <w:rPr>
                <w:rFonts w:ascii="Arial" w:hAnsi="Arial" w:cs="Arial"/>
                <w:bCs/>
                <w:sz w:val="20"/>
                <w:szCs w:val="20"/>
              </w:rPr>
              <w:t>Structured approach</w:t>
            </w:r>
          </w:p>
          <w:p w14:paraId="260970D1" w14:textId="198F9AFD" w:rsidR="00AF38CE" w:rsidRPr="00AF38CE" w:rsidRDefault="00AF38CE" w:rsidP="00F57BA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38CE">
              <w:rPr>
                <w:rFonts w:ascii="Arial" w:hAnsi="Arial" w:cs="Arial"/>
                <w:bCs/>
                <w:sz w:val="20"/>
                <w:szCs w:val="20"/>
              </w:rPr>
              <w:t>Appropriate use of colleagues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and services</w:t>
            </w:r>
          </w:p>
          <w:p w14:paraId="25E70A99" w14:textId="3989E5FE" w:rsidR="00AF38CE" w:rsidRPr="00F57BA9" w:rsidRDefault="00AF38CE" w:rsidP="00F57B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D9E2F3" w:themeFill="accent1" w:themeFillTint="33"/>
            <w:vAlign w:val="center"/>
          </w:tcPr>
          <w:p w14:paraId="2F169909" w14:textId="77777777" w:rsidR="00AF38CE" w:rsidRDefault="00AF38CE" w:rsidP="00AF38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Managing medical complexity:</w:t>
            </w:r>
          </w:p>
          <w:p w14:paraId="0C7467CC" w14:textId="019F63A7" w:rsidR="00AF38CE" w:rsidRPr="00AF38CE" w:rsidRDefault="00AF38CE" w:rsidP="00AF38C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38CE">
              <w:rPr>
                <w:rFonts w:ascii="Arial" w:hAnsi="Arial" w:cs="Arial"/>
                <w:bCs/>
                <w:sz w:val="20"/>
                <w:szCs w:val="20"/>
              </w:rPr>
              <w:t>Manage concurrent health problems</w:t>
            </w:r>
            <w:r w:rsidR="00EF529B">
              <w:rPr>
                <w:rFonts w:ascii="Arial" w:hAnsi="Arial" w:cs="Arial"/>
                <w:bCs/>
                <w:sz w:val="20"/>
                <w:szCs w:val="20"/>
              </w:rPr>
              <w:t xml:space="preserve"> in individuals</w:t>
            </w:r>
          </w:p>
          <w:p w14:paraId="4023BE5E" w14:textId="77777777" w:rsidR="00AF38CE" w:rsidRDefault="00AF38CE" w:rsidP="00AF38C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38CE">
              <w:rPr>
                <w:rFonts w:ascii="Arial" w:hAnsi="Arial" w:cs="Arial"/>
                <w:bCs/>
                <w:sz w:val="20"/>
                <w:szCs w:val="20"/>
              </w:rPr>
              <w:t>Safe and effective approach to complex health needs</w:t>
            </w:r>
          </w:p>
          <w:p w14:paraId="74786054" w14:textId="77777777" w:rsidR="00AF38CE" w:rsidRDefault="00AF38CE" w:rsidP="00AF38C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DE93A8" w14:textId="77777777" w:rsidR="00AF38CE" w:rsidRDefault="00AF38CE" w:rsidP="00AF38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38CE">
              <w:rPr>
                <w:rFonts w:ascii="Arial" w:hAnsi="Arial" w:cs="Arial"/>
                <w:b/>
                <w:sz w:val="20"/>
                <w:szCs w:val="20"/>
              </w:rPr>
              <w:t>Working with colleagues:</w:t>
            </w:r>
          </w:p>
          <w:p w14:paraId="39084019" w14:textId="77777777" w:rsidR="00AF38CE" w:rsidRDefault="00AF38CE" w:rsidP="00AF38C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Work as an effective team member</w:t>
            </w:r>
          </w:p>
          <w:p w14:paraId="2B8E5D0F" w14:textId="5ED85995" w:rsidR="00AF38CE" w:rsidRPr="00AF38CE" w:rsidRDefault="00AF38CE" w:rsidP="00AF38C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Coordinate team-based approach to patient care</w:t>
            </w:r>
          </w:p>
        </w:tc>
        <w:tc>
          <w:tcPr>
            <w:tcW w:w="3402" w:type="dxa"/>
            <w:gridSpan w:val="2"/>
            <w:shd w:val="clear" w:color="auto" w:fill="D9E2F3" w:themeFill="accent1" w:themeFillTint="33"/>
            <w:vAlign w:val="center"/>
          </w:tcPr>
          <w:p w14:paraId="7E259C5E" w14:textId="024B3CE3" w:rsidR="00AF38CE" w:rsidRDefault="00C63907" w:rsidP="00AF38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Maintaining</w:t>
            </w:r>
            <w:r w:rsidR="00AF38CE">
              <w:rPr>
                <w:rFonts w:ascii="Arial" w:hAnsi="Arial" w:cs="Arial"/>
                <w:b/>
                <w:sz w:val="20"/>
                <w:szCs w:val="20"/>
              </w:rPr>
              <w:t xml:space="preserve"> performance, learning and teaching:</w:t>
            </w:r>
          </w:p>
          <w:p w14:paraId="4D9163B0" w14:textId="5DAA24F0" w:rsidR="00AF38CE" w:rsidRDefault="00AF38CE" w:rsidP="00AF38C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38CE">
              <w:rPr>
                <w:rFonts w:ascii="Arial" w:hAnsi="Arial" w:cs="Arial"/>
                <w:bCs/>
                <w:sz w:val="20"/>
                <w:szCs w:val="20"/>
              </w:rPr>
              <w:t>Continuously evaluate and improve care you provide</w:t>
            </w:r>
          </w:p>
          <w:p w14:paraId="6357E865" w14:textId="44564037" w:rsidR="00AF38CE" w:rsidRDefault="00AF38CE" w:rsidP="00AF38C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Adopt a safe and scientific approach to quality</w:t>
            </w:r>
          </w:p>
          <w:p w14:paraId="3BEA4A55" w14:textId="26327C3E" w:rsidR="00AF38CE" w:rsidRDefault="00AF38CE" w:rsidP="00AF38C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D5166F" w14:textId="6D4F2BC6" w:rsidR="00AF38CE" w:rsidRPr="00AF38CE" w:rsidRDefault="00AF38CE" w:rsidP="00AF38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38CE">
              <w:rPr>
                <w:rFonts w:ascii="Arial" w:hAnsi="Arial" w:cs="Arial"/>
                <w:b/>
                <w:sz w:val="20"/>
                <w:szCs w:val="20"/>
              </w:rPr>
              <w:t>Organisation</w:t>
            </w:r>
            <w:r w:rsidR="00BF55EF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AF38CE">
              <w:rPr>
                <w:rFonts w:ascii="Arial" w:hAnsi="Arial" w:cs="Arial"/>
                <w:b/>
                <w:sz w:val="20"/>
                <w:szCs w:val="20"/>
              </w:rPr>
              <w:t xml:space="preserve"> management and leadership:</w:t>
            </w:r>
          </w:p>
          <w:p w14:paraId="64275304" w14:textId="77777777" w:rsidR="00AF38CE" w:rsidRPr="00AF38CE" w:rsidRDefault="00AF38CE" w:rsidP="00AF38C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38CE">
              <w:rPr>
                <w:rFonts w:ascii="Arial" w:hAnsi="Arial" w:cs="Arial"/>
                <w:bCs/>
                <w:sz w:val="20"/>
                <w:szCs w:val="20"/>
              </w:rPr>
              <w:t>Apply leadership skills to improve performance</w:t>
            </w:r>
          </w:p>
          <w:p w14:paraId="0F94DB40" w14:textId="4B85AEC0" w:rsidR="00AF38CE" w:rsidRPr="00F57BA9" w:rsidRDefault="00AF38CE" w:rsidP="00AF38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38CE">
              <w:rPr>
                <w:rFonts w:ascii="Arial" w:hAnsi="Arial" w:cs="Arial"/>
                <w:bCs/>
                <w:sz w:val="20"/>
                <w:szCs w:val="20"/>
              </w:rPr>
              <w:t>Make effective use of communication systems</w:t>
            </w:r>
          </w:p>
        </w:tc>
        <w:tc>
          <w:tcPr>
            <w:tcW w:w="3827" w:type="dxa"/>
            <w:gridSpan w:val="2"/>
            <w:shd w:val="clear" w:color="auto" w:fill="D9E2F3" w:themeFill="accent1" w:themeFillTint="33"/>
            <w:vAlign w:val="center"/>
          </w:tcPr>
          <w:p w14:paraId="6CD4DA6C" w14:textId="4095E6B9" w:rsidR="00AF38CE" w:rsidRDefault="00AF38CE" w:rsidP="00AF38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Practising holistically</w:t>
            </w:r>
            <w:r w:rsidR="00BF55EF">
              <w:rPr>
                <w:rFonts w:ascii="Arial" w:hAnsi="Arial" w:cs="Arial"/>
                <w:b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promoting health:</w:t>
            </w:r>
          </w:p>
          <w:p w14:paraId="42D7E06C" w14:textId="77777777" w:rsidR="00AF38CE" w:rsidRDefault="00AF38CE" w:rsidP="00AF38C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38CE">
              <w:rPr>
                <w:rFonts w:ascii="Arial" w:hAnsi="Arial" w:cs="Arial"/>
                <w:bCs/>
                <w:sz w:val="20"/>
                <w:szCs w:val="20"/>
              </w:rPr>
              <w:t>Demonstrate a holistic mindset of a generalist</w:t>
            </w:r>
          </w:p>
          <w:p w14:paraId="4C17E649" w14:textId="77777777" w:rsidR="00AF38CE" w:rsidRDefault="00AF38CE" w:rsidP="00AF38C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Safeguard individuals, families and local populations</w:t>
            </w:r>
          </w:p>
          <w:p w14:paraId="768C2744" w14:textId="77777777" w:rsidR="00AF38CE" w:rsidRDefault="00AF38CE" w:rsidP="00AF38C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74FFFA" w14:textId="77777777" w:rsidR="00AF38CE" w:rsidRDefault="00AF38CE" w:rsidP="00AF38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38CE">
              <w:rPr>
                <w:rFonts w:ascii="Arial" w:hAnsi="Arial" w:cs="Arial"/>
                <w:b/>
                <w:sz w:val="20"/>
                <w:szCs w:val="20"/>
              </w:rPr>
              <w:t>Community Orientation</w:t>
            </w:r>
          </w:p>
          <w:p w14:paraId="5CABCEB6" w14:textId="740AB21F" w:rsidR="00AF38CE" w:rsidRPr="00AF38CE" w:rsidRDefault="00AF38CE" w:rsidP="00AF38C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38CE">
              <w:rPr>
                <w:rFonts w:ascii="Arial" w:hAnsi="Arial" w:cs="Arial"/>
                <w:bCs/>
                <w:sz w:val="20"/>
                <w:szCs w:val="20"/>
              </w:rPr>
              <w:t>Understand the health service and your role within it.</w:t>
            </w:r>
          </w:p>
        </w:tc>
      </w:tr>
      <w:tr w:rsidR="00AF38CE" w:rsidRPr="00B07EE2" w14:paraId="1DD8671F" w14:textId="77777777" w:rsidTr="00AF38CE">
        <w:trPr>
          <w:gridAfter w:val="2"/>
          <w:wAfter w:w="38" w:type="dxa"/>
          <w:trHeight w:val="544"/>
        </w:trPr>
        <w:tc>
          <w:tcPr>
            <w:tcW w:w="2574" w:type="dxa"/>
            <w:gridSpan w:val="2"/>
            <w:shd w:val="clear" w:color="auto" w:fill="E7E6E6" w:themeFill="background2"/>
            <w:vAlign w:val="center"/>
          </w:tcPr>
          <w:p w14:paraId="7DCA6D4D" w14:textId="5E8CFD4C" w:rsidR="00AF38CE" w:rsidRPr="00B07EE2" w:rsidRDefault="00AF38CE" w:rsidP="00EB007A">
            <w:pPr>
              <w:jc w:val="center"/>
              <w:rPr>
                <w:rFonts w:ascii="Arial" w:hAnsi="Arial" w:cs="Arial"/>
                <w:b/>
              </w:rPr>
            </w:pPr>
            <w:r w:rsidRPr="00B07EE2">
              <w:rPr>
                <w:rFonts w:ascii="Arial" w:hAnsi="Arial" w:cs="Arial"/>
                <w:b/>
              </w:rPr>
              <w:t>Evidence</w:t>
            </w:r>
          </w:p>
        </w:tc>
        <w:tc>
          <w:tcPr>
            <w:tcW w:w="2950" w:type="dxa"/>
            <w:gridSpan w:val="2"/>
            <w:shd w:val="clear" w:color="auto" w:fill="E7E6E6" w:themeFill="background2"/>
            <w:vAlign w:val="center"/>
          </w:tcPr>
          <w:p w14:paraId="218EBF56" w14:textId="61DE37D4" w:rsidR="00AF38CE" w:rsidRPr="00B07EE2" w:rsidRDefault="00AF38CE" w:rsidP="00EB007A">
            <w:pPr>
              <w:jc w:val="center"/>
              <w:rPr>
                <w:rFonts w:ascii="Arial" w:hAnsi="Arial" w:cs="Arial"/>
                <w:b/>
              </w:rPr>
            </w:pPr>
            <w:r w:rsidRPr="00B07EE2">
              <w:rPr>
                <w:rFonts w:ascii="Arial" w:hAnsi="Arial" w:cs="Arial"/>
                <w:b/>
              </w:rPr>
              <w:t>Evidence</w:t>
            </w:r>
          </w:p>
        </w:tc>
        <w:tc>
          <w:tcPr>
            <w:tcW w:w="2551" w:type="dxa"/>
            <w:gridSpan w:val="2"/>
            <w:shd w:val="clear" w:color="auto" w:fill="E7E6E6" w:themeFill="background2"/>
            <w:vAlign w:val="center"/>
          </w:tcPr>
          <w:p w14:paraId="00F9498A" w14:textId="2510BD73" w:rsidR="00AF38CE" w:rsidRPr="00B07EE2" w:rsidRDefault="00AF38CE" w:rsidP="00EB007A">
            <w:pPr>
              <w:jc w:val="center"/>
              <w:rPr>
                <w:rFonts w:ascii="Arial" w:hAnsi="Arial" w:cs="Arial"/>
                <w:b/>
              </w:rPr>
            </w:pPr>
            <w:r w:rsidRPr="00B07EE2">
              <w:rPr>
                <w:rFonts w:ascii="Arial" w:hAnsi="Arial" w:cs="Arial"/>
                <w:b/>
              </w:rPr>
              <w:t>Evidence</w:t>
            </w:r>
          </w:p>
        </w:tc>
        <w:tc>
          <w:tcPr>
            <w:tcW w:w="3402" w:type="dxa"/>
            <w:gridSpan w:val="2"/>
            <w:shd w:val="clear" w:color="auto" w:fill="E7E6E6" w:themeFill="background2"/>
            <w:vAlign w:val="center"/>
          </w:tcPr>
          <w:p w14:paraId="3112F74B" w14:textId="0E409ACE" w:rsidR="00AF38CE" w:rsidRPr="00B07EE2" w:rsidRDefault="00AF38CE" w:rsidP="00EB007A">
            <w:pPr>
              <w:jc w:val="center"/>
              <w:rPr>
                <w:rFonts w:ascii="Arial" w:hAnsi="Arial" w:cs="Arial"/>
                <w:b/>
              </w:rPr>
            </w:pPr>
            <w:r w:rsidRPr="00B07EE2">
              <w:rPr>
                <w:rFonts w:ascii="Arial" w:hAnsi="Arial" w:cs="Arial"/>
                <w:b/>
              </w:rPr>
              <w:t>Evidence</w:t>
            </w:r>
          </w:p>
        </w:tc>
        <w:tc>
          <w:tcPr>
            <w:tcW w:w="3827" w:type="dxa"/>
            <w:gridSpan w:val="2"/>
            <w:shd w:val="clear" w:color="auto" w:fill="E7E6E6" w:themeFill="background2"/>
            <w:vAlign w:val="center"/>
          </w:tcPr>
          <w:p w14:paraId="562636EC" w14:textId="5F7F82E3" w:rsidR="00AF38CE" w:rsidRPr="00B07EE2" w:rsidRDefault="00AF38CE" w:rsidP="00EB007A">
            <w:pPr>
              <w:jc w:val="center"/>
              <w:rPr>
                <w:rFonts w:ascii="Arial" w:hAnsi="Arial" w:cs="Arial"/>
                <w:b/>
              </w:rPr>
            </w:pPr>
            <w:r w:rsidRPr="00B07EE2">
              <w:rPr>
                <w:rFonts w:ascii="Arial" w:hAnsi="Arial" w:cs="Arial"/>
                <w:b/>
              </w:rPr>
              <w:t>Evidence</w:t>
            </w:r>
          </w:p>
        </w:tc>
      </w:tr>
      <w:tr w:rsidR="00AF38CE" w:rsidRPr="00B07EE2" w14:paraId="1EA752E0" w14:textId="77777777" w:rsidTr="00A654EB">
        <w:trPr>
          <w:trHeight w:val="552"/>
        </w:trPr>
        <w:tc>
          <w:tcPr>
            <w:tcW w:w="1555" w:type="dxa"/>
            <w:shd w:val="clear" w:color="auto" w:fill="E7E6E6" w:themeFill="background2"/>
            <w:vAlign w:val="center"/>
          </w:tcPr>
          <w:p w14:paraId="231F3A4F" w14:textId="77777777" w:rsidR="00AF38CE" w:rsidRPr="00B07EE2" w:rsidRDefault="00AF38CE" w:rsidP="00EB007A">
            <w:pPr>
              <w:jc w:val="center"/>
              <w:rPr>
                <w:rFonts w:ascii="Arial" w:hAnsi="Arial" w:cs="Arial"/>
                <w:b/>
              </w:rPr>
            </w:pPr>
            <w:r w:rsidRPr="00B07EE2">
              <w:rPr>
                <w:rFonts w:ascii="Arial" w:hAnsi="Arial" w:cs="Arial"/>
                <w:b/>
              </w:rPr>
              <w:t>Type</w:t>
            </w:r>
          </w:p>
        </w:tc>
        <w:tc>
          <w:tcPr>
            <w:tcW w:w="1019" w:type="dxa"/>
            <w:shd w:val="clear" w:color="auto" w:fill="E7E6E6" w:themeFill="background2"/>
            <w:vAlign w:val="center"/>
          </w:tcPr>
          <w:p w14:paraId="000CB2F5" w14:textId="77777777" w:rsidR="00AF38CE" w:rsidRPr="00B07EE2" w:rsidRDefault="00AF38CE" w:rsidP="00EB007A">
            <w:pPr>
              <w:jc w:val="center"/>
              <w:rPr>
                <w:rFonts w:ascii="Arial" w:hAnsi="Arial" w:cs="Arial"/>
                <w:b/>
              </w:rPr>
            </w:pPr>
            <w:r w:rsidRPr="00B07EE2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957" w:type="dxa"/>
            <w:shd w:val="clear" w:color="auto" w:fill="E7E6E6" w:themeFill="background2"/>
            <w:vAlign w:val="center"/>
          </w:tcPr>
          <w:p w14:paraId="023A14B5" w14:textId="77777777" w:rsidR="00AF38CE" w:rsidRPr="00B07EE2" w:rsidRDefault="00AF38CE" w:rsidP="00EB007A">
            <w:pPr>
              <w:jc w:val="center"/>
              <w:rPr>
                <w:rFonts w:ascii="Arial" w:hAnsi="Arial" w:cs="Arial"/>
                <w:b/>
              </w:rPr>
            </w:pPr>
            <w:r w:rsidRPr="00B07EE2">
              <w:rPr>
                <w:rFonts w:ascii="Arial" w:hAnsi="Arial" w:cs="Arial"/>
                <w:b/>
              </w:rPr>
              <w:t>Type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093923F9" w14:textId="77777777" w:rsidR="00AF38CE" w:rsidRPr="00B07EE2" w:rsidRDefault="00AF38CE" w:rsidP="00EB007A">
            <w:pPr>
              <w:jc w:val="center"/>
              <w:rPr>
                <w:rFonts w:ascii="Arial" w:hAnsi="Arial" w:cs="Arial"/>
                <w:b/>
              </w:rPr>
            </w:pPr>
            <w:r w:rsidRPr="00B07EE2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7025BBC6" w14:textId="77777777" w:rsidR="00AF38CE" w:rsidRPr="00B07EE2" w:rsidRDefault="00AF38CE" w:rsidP="00EB007A">
            <w:pPr>
              <w:jc w:val="center"/>
              <w:rPr>
                <w:rFonts w:ascii="Arial" w:hAnsi="Arial" w:cs="Arial"/>
                <w:b/>
              </w:rPr>
            </w:pPr>
            <w:r w:rsidRPr="00B07EE2">
              <w:rPr>
                <w:rFonts w:ascii="Arial" w:hAnsi="Arial" w:cs="Arial"/>
                <w:b/>
              </w:rPr>
              <w:t>Type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2A18B0A" w14:textId="77777777" w:rsidR="00AF38CE" w:rsidRPr="00B07EE2" w:rsidRDefault="00AF38CE" w:rsidP="00EB007A">
            <w:pPr>
              <w:jc w:val="center"/>
              <w:rPr>
                <w:rFonts w:ascii="Arial" w:hAnsi="Arial" w:cs="Arial"/>
                <w:b/>
              </w:rPr>
            </w:pPr>
            <w:r w:rsidRPr="00B07EE2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3A5FECDA" w14:textId="77777777" w:rsidR="00AF38CE" w:rsidRPr="00B07EE2" w:rsidRDefault="00AF38CE" w:rsidP="00EB007A">
            <w:pPr>
              <w:jc w:val="center"/>
              <w:rPr>
                <w:rFonts w:ascii="Arial" w:hAnsi="Arial" w:cs="Arial"/>
                <w:b/>
              </w:rPr>
            </w:pPr>
            <w:r w:rsidRPr="00B07EE2">
              <w:rPr>
                <w:rFonts w:ascii="Arial" w:hAnsi="Arial" w:cs="Arial"/>
                <w:b/>
              </w:rPr>
              <w:t>Type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0D0E4888" w14:textId="77777777" w:rsidR="00AF38CE" w:rsidRPr="00B07EE2" w:rsidRDefault="00AF38CE" w:rsidP="00EB007A">
            <w:pPr>
              <w:jc w:val="center"/>
              <w:rPr>
                <w:rFonts w:ascii="Arial" w:hAnsi="Arial" w:cs="Arial"/>
                <w:b/>
              </w:rPr>
            </w:pPr>
            <w:r w:rsidRPr="00B07EE2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78013B01" w14:textId="77777777" w:rsidR="00AF38CE" w:rsidRPr="00B07EE2" w:rsidRDefault="00AF38CE" w:rsidP="00EB007A">
            <w:pPr>
              <w:jc w:val="center"/>
              <w:rPr>
                <w:rFonts w:ascii="Arial" w:hAnsi="Arial" w:cs="Arial"/>
                <w:b/>
              </w:rPr>
            </w:pPr>
            <w:r w:rsidRPr="00B07EE2">
              <w:rPr>
                <w:rFonts w:ascii="Arial" w:hAnsi="Arial" w:cs="Arial"/>
                <w:b/>
              </w:rPr>
              <w:t>Type</w:t>
            </w:r>
          </w:p>
        </w:tc>
        <w:tc>
          <w:tcPr>
            <w:tcW w:w="1313" w:type="dxa"/>
            <w:gridSpan w:val="3"/>
            <w:shd w:val="clear" w:color="auto" w:fill="E7E6E6" w:themeFill="background2"/>
            <w:vAlign w:val="center"/>
          </w:tcPr>
          <w:p w14:paraId="62419F01" w14:textId="77777777" w:rsidR="00AF38CE" w:rsidRPr="00B07EE2" w:rsidRDefault="00AF38CE" w:rsidP="00EB007A">
            <w:pPr>
              <w:jc w:val="center"/>
              <w:rPr>
                <w:rFonts w:ascii="Arial" w:hAnsi="Arial" w:cs="Arial"/>
                <w:b/>
              </w:rPr>
            </w:pPr>
            <w:r w:rsidRPr="00B07EE2">
              <w:rPr>
                <w:rFonts w:ascii="Arial" w:hAnsi="Arial" w:cs="Arial"/>
                <w:b/>
              </w:rPr>
              <w:t>Date</w:t>
            </w:r>
          </w:p>
        </w:tc>
      </w:tr>
      <w:tr w:rsidR="00AF38CE" w:rsidRPr="00A654EB" w14:paraId="45F7ED16" w14:textId="77777777" w:rsidTr="00A654EB">
        <w:tc>
          <w:tcPr>
            <w:tcW w:w="1555" w:type="dxa"/>
          </w:tcPr>
          <w:p w14:paraId="206DADD3" w14:textId="77777777" w:rsidR="00AF38CE" w:rsidRPr="00A654EB" w:rsidRDefault="00AF38CE" w:rsidP="00EB007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654EB">
              <w:rPr>
                <w:rFonts w:ascii="Arial" w:hAnsi="Arial" w:cs="Arial"/>
                <w:i/>
                <w:sz w:val="18"/>
                <w:szCs w:val="18"/>
              </w:rPr>
              <w:t xml:space="preserve">Learning Log – Urgent and Unscheduled care log </w:t>
            </w:r>
          </w:p>
        </w:tc>
        <w:tc>
          <w:tcPr>
            <w:tcW w:w="1019" w:type="dxa"/>
          </w:tcPr>
          <w:p w14:paraId="2AB249C6" w14:textId="77777777" w:rsidR="00AF38CE" w:rsidRPr="00A654EB" w:rsidRDefault="00AF38CE" w:rsidP="00EB007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654EB">
              <w:rPr>
                <w:rFonts w:ascii="Arial" w:hAnsi="Arial" w:cs="Arial"/>
                <w:i/>
                <w:sz w:val="18"/>
                <w:szCs w:val="18"/>
              </w:rPr>
              <w:t>18.09.19</w:t>
            </w:r>
          </w:p>
        </w:tc>
        <w:tc>
          <w:tcPr>
            <w:tcW w:w="1957" w:type="dxa"/>
          </w:tcPr>
          <w:p w14:paraId="14C50DC5" w14:textId="77777777" w:rsidR="00AF38CE" w:rsidRPr="00A654EB" w:rsidRDefault="00AF38CE" w:rsidP="00EB007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654EB">
              <w:rPr>
                <w:rFonts w:ascii="Arial" w:hAnsi="Arial" w:cs="Arial"/>
                <w:i/>
                <w:sz w:val="18"/>
                <w:szCs w:val="18"/>
              </w:rPr>
              <w:t>Learning Log – Urgent and Unscheduled care log</w:t>
            </w:r>
          </w:p>
        </w:tc>
        <w:tc>
          <w:tcPr>
            <w:tcW w:w="993" w:type="dxa"/>
          </w:tcPr>
          <w:p w14:paraId="66ADF410" w14:textId="64D66A69" w:rsidR="00AF38CE" w:rsidRPr="00A654EB" w:rsidRDefault="00AF38CE" w:rsidP="00EB007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654EB">
              <w:rPr>
                <w:rFonts w:ascii="Arial" w:hAnsi="Arial" w:cs="Arial"/>
                <w:i/>
                <w:sz w:val="18"/>
                <w:szCs w:val="18"/>
              </w:rPr>
              <w:t>27.09.19</w:t>
            </w:r>
          </w:p>
        </w:tc>
        <w:tc>
          <w:tcPr>
            <w:tcW w:w="1559" w:type="dxa"/>
          </w:tcPr>
          <w:p w14:paraId="3A78FE2D" w14:textId="77777777" w:rsidR="00AF38CE" w:rsidRPr="00A654EB" w:rsidRDefault="00AF38CE" w:rsidP="00EB007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654EB">
              <w:rPr>
                <w:rFonts w:ascii="Arial" w:hAnsi="Arial" w:cs="Arial"/>
                <w:i/>
                <w:sz w:val="18"/>
                <w:szCs w:val="18"/>
              </w:rPr>
              <w:t>Learning Log – Urgent and Unscheduled care log</w:t>
            </w:r>
          </w:p>
        </w:tc>
        <w:tc>
          <w:tcPr>
            <w:tcW w:w="992" w:type="dxa"/>
          </w:tcPr>
          <w:p w14:paraId="4EBBE18F" w14:textId="3FADF84B" w:rsidR="00AF38CE" w:rsidRPr="00A654EB" w:rsidRDefault="00AF38CE" w:rsidP="00EB007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654EB">
              <w:rPr>
                <w:rFonts w:ascii="Arial" w:hAnsi="Arial" w:cs="Arial"/>
                <w:i/>
                <w:sz w:val="18"/>
                <w:szCs w:val="18"/>
              </w:rPr>
              <w:t>6.09.19</w:t>
            </w:r>
          </w:p>
        </w:tc>
        <w:tc>
          <w:tcPr>
            <w:tcW w:w="2126" w:type="dxa"/>
          </w:tcPr>
          <w:p w14:paraId="18C9034B" w14:textId="77777777" w:rsidR="00AF38CE" w:rsidRPr="00A654EB" w:rsidRDefault="00AF38CE" w:rsidP="00EB007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654EB">
              <w:rPr>
                <w:rFonts w:ascii="Arial" w:hAnsi="Arial" w:cs="Arial"/>
                <w:i/>
                <w:sz w:val="18"/>
                <w:szCs w:val="18"/>
              </w:rPr>
              <w:t>Learning Log – Urgent and Unscheduled care log</w:t>
            </w:r>
          </w:p>
        </w:tc>
        <w:tc>
          <w:tcPr>
            <w:tcW w:w="1276" w:type="dxa"/>
          </w:tcPr>
          <w:p w14:paraId="72900DA3" w14:textId="0AFD845D" w:rsidR="00AF38CE" w:rsidRPr="00A654EB" w:rsidRDefault="00AF38CE" w:rsidP="00EB007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654EB">
              <w:rPr>
                <w:rFonts w:ascii="Arial" w:hAnsi="Arial" w:cs="Arial"/>
                <w:i/>
                <w:sz w:val="18"/>
                <w:szCs w:val="18"/>
              </w:rPr>
              <w:t>12.09.19</w:t>
            </w:r>
          </w:p>
        </w:tc>
        <w:tc>
          <w:tcPr>
            <w:tcW w:w="2552" w:type="dxa"/>
          </w:tcPr>
          <w:p w14:paraId="1B682BAA" w14:textId="77777777" w:rsidR="00AF38CE" w:rsidRPr="00A654EB" w:rsidRDefault="00AF38CE" w:rsidP="00EB007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654EB">
              <w:rPr>
                <w:rFonts w:ascii="Arial" w:hAnsi="Arial" w:cs="Arial"/>
                <w:i/>
                <w:sz w:val="18"/>
                <w:szCs w:val="18"/>
              </w:rPr>
              <w:t>Learning Log – Urgent and Unscheduled care log</w:t>
            </w:r>
          </w:p>
        </w:tc>
        <w:tc>
          <w:tcPr>
            <w:tcW w:w="1313" w:type="dxa"/>
            <w:gridSpan w:val="3"/>
          </w:tcPr>
          <w:p w14:paraId="065FDF92" w14:textId="77777777" w:rsidR="00AF38CE" w:rsidRPr="00A654EB" w:rsidRDefault="00AF38CE" w:rsidP="00EB007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654EB">
              <w:rPr>
                <w:rFonts w:ascii="Arial" w:hAnsi="Arial" w:cs="Arial"/>
                <w:i/>
                <w:sz w:val="18"/>
                <w:szCs w:val="18"/>
              </w:rPr>
              <w:t>17.09.19</w:t>
            </w:r>
          </w:p>
        </w:tc>
      </w:tr>
      <w:tr w:rsidR="00AF38CE" w:rsidRPr="00B07EE2" w14:paraId="3E3FA9AE" w14:textId="77777777" w:rsidTr="00A654EB">
        <w:tc>
          <w:tcPr>
            <w:tcW w:w="1555" w:type="dxa"/>
          </w:tcPr>
          <w:p w14:paraId="21DF866A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173461F5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4F9EB87D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7186E00" w14:textId="77777777" w:rsidR="00AF38CE" w:rsidRPr="00B07EE2" w:rsidRDefault="00AF38CE" w:rsidP="00EB00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1F40C0A2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22AB709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BBC7FE2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982A9A3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4B2B653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gridSpan w:val="3"/>
          </w:tcPr>
          <w:p w14:paraId="5709350A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</w:tr>
      <w:tr w:rsidR="00AF38CE" w:rsidRPr="00B07EE2" w14:paraId="532E34A6" w14:textId="77777777" w:rsidTr="00A654EB">
        <w:tc>
          <w:tcPr>
            <w:tcW w:w="1555" w:type="dxa"/>
          </w:tcPr>
          <w:p w14:paraId="36720AC6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50142705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3029C388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D3F14A4" w14:textId="77777777" w:rsidR="00AF38CE" w:rsidRPr="00B07EE2" w:rsidRDefault="00AF38CE" w:rsidP="00EB00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0807C86D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DA09FD7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620D553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4A478F1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4C07A56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gridSpan w:val="3"/>
          </w:tcPr>
          <w:p w14:paraId="07220558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</w:tr>
      <w:tr w:rsidR="00AF38CE" w:rsidRPr="00B07EE2" w14:paraId="02AB2FA3" w14:textId="77777777" w:rsidTr="00A654EB">
        <w:tc>
          <w:tcPr>
            <w:tcW w:w="1555" w:type="dxa"/>
          </w:tcPr>
          <w:p w14:paraId="4C4F5D9C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1BC6FD38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3BED1520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15046EB" w14:textId="77777777" w:rsidR="00AF38CE" w:rsidRPr="00B07EE2" w:rsidRDefault="00AF38CE" w:rsidP="00EB00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4FBD5420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D5136A7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FAA7525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95CC310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6B4269D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gridSpan w:val="3"/>
          </w:tcPr>
          <w:p w14:paraId="683A1ACB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</w:tr>
      <w:tr w:rsidR="00AF38CE" w:rsidRPr="00B07EE2" w14:paraId="515D914E" w14:textId="77777777" w:rsidTr="00A654EB">
        <w:tc>
          <w:tcPr>
            <w:tcW w:w="1555" w:type="dxa"/>
          </w:tcPr>
          <w:p w14:paraId="06D7CF76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203E89CE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1A39768F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98613CF" w14:textId="77777777" w:rsidR="00AF38CE" w:rsidRPr="00B07EE2" w:rsidRDefault="00AF38CE" w:rsidP="00EB00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17B2A718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BC114B8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94497E1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783860D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BBA8F8A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gridSpan w:val="3"/>
          </w:tcPr>
          <w:p w14:paraId="6F2193C5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</w:tr>
      <w:tr w:rsidR="00AF38CE" w:rsidRPr="00B07EE2" w14:paraId="14AFB4C8" w14:textId="77777777" w:rsidTr="00A654EB">
        <w:tc>
          <w:tcPr>
            <w:tcW w:w="1555" w:type="dxa"/>
          </w:tcPr>
          <w:p w14:paraId="3EF49FDA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49A54749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64AC943C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BBF9E09" w14:textId="77777777" w:rsidR="00AF38CE" w:rsidRPr="00B07EE2" w:rsidRDefault="00AF38CE" w:rsidP="00EB00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111E89C0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B97535B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765A445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15BDF94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C9D1BE9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gridSpan w:val="3"/>
          </w:tcPr>
          <w:p w14:paraId="6244B041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</w:tr>
      <w:tr w:rsidR="00AF38CE" w:rsidRPr="00B07EE2" w14:paraId="02D23670" w14:textId="77777777" w:rsidTr="00A654EB">
        <w:tc>
          <w:tcPr>
            <w:tcW w:w="1555" w:type="dxa"/>
          </w:tcPr>
          <w:p w14:paraId="0F9F894A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76628278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3C342457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762E311" w14:textId="77777777" w:rsidR="00AF38CE" w:rsidRPr="00B07EE2" w:rsidRDefault="00AF38CE" w:rsidP="00EB00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67ADC543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0757D20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64DE9AE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60A5C66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687AAFF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gridSpan w:val="3"/>
          </w:tcPr>
          <w:p w14:paraId="1DB7A885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</w:tr>
      <w:tr w:rsidR="00AF38CE" w:rsidRPr="00B07EE2" w14:paraId="028EF291" w14:textId="77777777" w:rsidTr="00A654EB">
        <w:tc>
          <w:tcPr>
            <w:tcW w:w="1555" w:type="dxa"/>
          </w:tcPr>
          <w:p w14:paraId="08550C59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1019" w:type="dxa"/>
          </w:tcPr>
          <w:p w14:paraId="41C776AB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1C204AC6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DE160CE" w14:textId="77777777" w:rsidR="00AF38CE" w:rsidRPr="00B07EE2" w:rsidRDefault="00AF38CE" w:rsidP="00EB00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6A4B6E43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AD1FFB7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54C0798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0CC0C4A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F0043F4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gridSpan w:val="3"/>
          </w:tcPr>
          <w:p w14:paraId="583BD602" w14:textId="77777777" w:rsidR="00AF38CE" w:rsidRPr="00B07EE2" w:rsidRDefault="00AF38CE" w:rsidP="00EB007A">
            <w:pPr>
              <w:rPr>
                <w:rFonts w:ascii="Arial" w:hAnsi="Arial" w:cs="Arial"/>
              </w:rPr>
            </w:pPr>
          </w:p>
        </w:tc>
      </w:tr>
    </w:tbl>
    <w:p w14:paraId="42BC4185" w14:textId="4E50CF05" w:rsidR="007A0549" w:rsidRDefault="007A0549" w:rsidP="00EB007A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Urgent and Unscheduled Care – evidence of capability coverage</w:t>
      </w:r>
    </w:p>
    <w:sectPr w:rsidR="007A0549" w:rsidSect="00B07EE2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Times New Roman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A7274"/>
    <w:multiLevelType w:val="hybridMultilevel"/>
    <w:tmpl w:val="365A80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71B292D"/>
    <w:multiLevelType w:val="hybridMultilevel"/>
    <w:tmpl w:val="4A783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EE2"/>
    <w:rsid w:val="000F0724"/>
    <w:rsid w:val="00186AA9"/>
    <w:rsid w:val="00245A1C"/>
    <w:rsid w:val="00266B4E"/>
    <w:rsid w:val="00296036"/>
    <w:rsid w:val="003D3DCA"/>
    <w:rsid w:val="007A0549"/>
    <w:rsid w:val="008F0419"/>
    <w:rsid w:val="00A654EB"/>
    <w:rsid w:val="00AF38CE"/>
    <w:rsid w:val="00B07EE2"/>
    <w:rsid w:val="00BF55EF"/>
    <w:rsid w:val="00C2056E"/>
    <w:rsid w:val="00C63907"/>
    <w:rsid w:val="00CD121D"/>
    <w:rsid w:val="00EB007A"/>
    <w:rsid w:val="00ED2A88"/>
    <w:rsid w:val="00EF529B"/>
    <w:rsid w:val="00F5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5B1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7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E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7E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7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E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7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Anstey</dc:creator>
  <cp:lastModifiedBy>David Bodgener</cp:lastModifiedBy>
  <cp:revision>2</cp:revision>
  <dcterms:created xsi:type="dcterms:W3CDTF">2019-10-27T11:50:00Z</dcterms:created>
  <dcterms:modified xsi:type="dcterms:W3CDTF">2019-10-27T11:50:00Z</dcterms:modified>
</cp:coreProperties>
</file>